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4B" w:rsidRPr="00F75F62" w:rsidRDefault="004B3E66" w:rsidP="0078414B">
      <w:pPr>
        <w:jc w:val="right"/>
        <w:rPr>
          <w:lang w:val="pl-PL"/>
        </w:rPr>
      </w:pPr>
      <w:r>
        <w:rPr>
          <w:lang w:val="pl-PL"/>
        </w:rPr>
        <w:t>Ozorków</w:t>
      </w:r>
      <w:r w:rsidR="00442730">
        <w:rPr>
          <w:lang w:val="pl-PL"/>
        </w:rPr>
        <w:t xml:space="preserve">, dn. </w:t>
      </w:r>
      <w:r w:rsidR="007B7649">
        <w:rPr>
          <w:lang w:val="pl-PL"/>
        </w:rPr>
        <w:t>3</w:t>
      </w:r>
      <w:r>
        <w:rPr>
          <w:lang w:val="pl-PL"/>
        </w:rPr>
        <w:t xml:space="preserve"> grudnia</w:t>
      </w:r>
      <w:r w:rsidR="00442730">
        <w:rPr>
          <w:lang w:val="pl-PL"/>
        </w:rPr>
        <w:t xml:space="preserve"> 20</w:t>
      </w:r>
      <w:r w:rsidR="0048693C">
        <w:rPr>
          <w:lang w:val="pl-PL"/>
        </w:rPr>
        <w:t>20</w:t>
      </w:r>
      <w:r w:rsidR="0078414B" w:rsidRPr="00F75F62">
        <w:rPr>
          <w:lang w:val="pl-PL"/>
        </w:rPr>
        <w:t>r.</w:t>
      </w:r>
    </w:p>
    <w:p w:rsidR="0078414B" w:rsidRPr="00F75F62" w:rsidRDefault="0078414B" w:rsidP="0078414B">
      <w:pPr>
        <w:ind w:left="4536"/>
        <w:jc w:val="center"/>
        <w:rPr>
          <w:b/>
          <w:lang w:val="pl-PL"/>
        </w:rPr>
      </w:pPr>
    </w:p>
    <w:p w:rsidR="0078414B" w:rsidRPr="00F75F62" w:rsidRDefault="0078414B" w:rsidP="0078414B">
      <w:pPr>
        <w:ind w:left="4536"/>
        <w:jc w:val="center"/>
        <w:rPr>
          <w:b/>
          <w:lang w:val="pl-PL"/>
        </w:rPr>
      </w:pPr>
      <w:r w:rsidRPr="00F75F62">
        <w:rPr>
          <w:b/>
          <w:lang w:val="pl-PL"/>
        </w:rPr>
        <w:t>Wykonawcy biorący udział</w:t>
      </w:r>
    </w:p>
    <w:p w:rsidR="0078414B" w:rsidRPr="00F75F62" w:rsidRDefault="0078414B" w:rsidP="0078414B">
      <w:pPr>
        <w:ind w:left="4536"/>
        <w:jc w:val="center"/>
        <w:rPr>
          <w:b/>
          <w:lang w:val="pl-PL"/>
        </w:rPr>
      </w:pPr>
      <w:r w:rsidRPr="00F75F62">
        <w:rPr>
          <w:b/>
          <w:lang w:val="pl-PL"/>
        </w:rPr>
        <w:t>w postępowaniu przetargowym</w:t>
      </w:r>
    </w:p>
    <w:p w:rsidR="0078414B" w:rsidRDefault="0078414B" w:rsidP="0078414B">
      <w:pPr>
        <w:pStyle w:val="Zwykytekst"/>
        <w:jc w:val="both"/>
        <w:rPr>
          <w:rFonts w:ascii="Calibri" w:hAnsi="Calibri"/>
          <w:b/>
          <w:sz w:val="22"/>
          <w:szCs w:val="22"/>
          <w:lang w:eastAsia="ar-SA"/>
        </w:rPr>
      </w:pPr>
    </w:p>
    <w:p w:rsidR="00442730" w:rsidRPr="00EF5F9B" w:rsidRDefault="00442730" w:rsidP="000B53C3">
      <w:pPr>
        <w:jc w:val="both"/>
        <w:rPr>
          <w:rFonts w:cs="Calibri"/>
          <w:b/>
          <w:i/>
          <w:snapToGrid w:val="0"/>
          <w:lang w:val="pl-PL"/>
        </w:rPr>
      </w:pPr>
      <w:r w:rsidRPr="00EF5F9B">
        <w:rPr>
          <w:rFonts w:cs="Calibri"/>
          <w:b/>
          <w:bCs/>
          <w:lang w:val="pl-PL"/>
        </w:rPr>
        <w:t xml:space="preserve">Dotyczy: postępowania przetargowego prowadzonego w trybie przetargu nieograniczonego na </w:t>
      </w:r>
      <w:r w:rsidR="00861ABB" w:rsidRPr="00EF5F9B">
        <w:rPr>
          <w:rFonts w:cs="Calibri"/>
          <w:b/>
          <w:lang w:val="pl-PL"/>
        </w:rPr>
        <w:t>d</w:t>
      </w:r>
      <w:r w:rsidR="000B53C3" w:rsidRPr="00EF5F9B">
        <w:rPr>
          <w:rFonts w:cs="Calibri"/>
          <w:b/>
          <w:lang w:val="pl-PL"/>
        </w:rPr>
        <w:t>ostaw</w:t>
      </w:r>
      <w:r w:rsidR="00861ABB" w:rsidRPr="00EF5F9B">
        <w:rPr>
          <w:rFonts w:cs="Calibri"/>
          <w:b/>
          <w:lang w:val="pl-PL"/>
        </w:rPr>
        <w:t>ę</w:t>
      </w:r>
      <w:r w:rsidR="000B53C3" w:rsidRPr="00EF5F9B">
        <w:rPr>
          <w:rFonts w:cs="Calibri"/>
          <w:b/>
          <w:lang w:val="pl-PL"/>
        </w:rPr>
        <w:t xml:space="preserve"> sprzętu komputerowego i dydaktycznego dla Zespołu Szkół Zawodowych w Ozorkowie w ramach realizacji projektu „Uczmy ciekawiej”</w:t>
      </w:r>
      <w:r w:rsidR="000B53C3" w:rsidRPr="00EF5F9B">
        <w:rPr>
          <w:rFonts w:cs="Calibri"/>
          <w:b/>
          <w:snapToGrid w:val="0"/>
          <w:lang w:val="pl-PL"/>
        </w:rPr>
        <w:t xml:space="preserve"> </w:t>
      </w:r>
      <w:r w:rsidR="001A6FFD" w:rsidRPr="00EF5F9B">
        <w:rPr>
          <w:rFonts w:cs="Calibri"/>
          <w:b/>
          <w:snapToGrid w:val="0"/>
          <w:lang w:val="pl-PL"/>
        </w:rPr>
        <w:t>Nr sprawy ZP26.4.</w:t>
      </w:r>
      <w:r w:rsidR="000B53C3" w:rsidRPr="00EF5F9B">
        <w:rPr>
          <w:rFonts w:cs="Calibri"/>
          <w:b/>
          <w:snapToGrid w:val="0"/>
          <w:lang w:val="pl-PL"/>
        </w:rPr>
        <w:t>3</w:t>
      </w:r>
      <w:r w:rsidR="001A6FFD" w:rsidRPr="00EF5F9B">
        <w:rPr>
          <w:rFonts w:cs="Calibri"/>
          <w:b/>
          <w:snapToGrid w:val="0"/>
          <w:lang w:val="pl-PL"/>
        </w:rPr>
        <w:t>.2020.BS</w:t>
      </w:r>
    </w:p>
    <w:p w:rsidR="00442730" w:rsidRPr="00F75F62" w:rsidRDefault="00442730" w:rsidP="0031076A">
      <w:pPr>
        <w:ind w:firstLine="709"/>
        <w:jc w:val="both"/>
        <w:rPr>
          <w:lang w:val="pl-PL" w:eastAsia="pl-PL"/>
        </w:rPr>
      </w:pPr>
    </w:p>
    <w:p w:rsidR="000431C7" w:rsidRDefault="000431C7" w:rsidP="0031076A">
      <w:pPr>
        <w:jc w:val="center"/>
        <w:rPr>
          <w:b/>
          <w:lang w:val="pl-PL" w:eastAsia="pl-PL"/>
        </w:rPr>
      </w:pPr>
      <w:r>
        <w:rPr>
          <w:b/>
          <w:lang w:val="pl-PL" w:eastAsia="pl-PL"/>
        </w:rPr>
        <w:t>Odpowiedzi na zadane pytania oraz</w:t>
      </w:r>
    </w:p>
    <w:p w:rsidR="0078414B" w:rsidRPr="00F75F62" w:rsidRDefault="000431C7" w:rsidP="0031076A">
      <w:pPr>
        <w:jc w:val="center"/>
        <w:rPr>
          <w:b/>
          <w:lang w:val="pl-PL" w:eastAsia="pl-PL"/>
        </w:rPr>
      </w:pPr>
      <w:r>
        <w:rPr>
          <w:b/>
          <w:lang w:val="pl-PL" w:eastAsia="pl-PL"/>
        </w:rPr>
        <w:t>i</w:t>
      </w:r>
      <w:r w:rsidR="001A6FFD">
        <w:rPr>
          <w:b/>
          <w:lang w:val="pl-PL" w:eastAsia="pl-PL"/>
        </w:rPr>
        <w:t>nformacja o poprawieniu oczywistej omyłki pisarskiej</w:t>
      </w:r>
    </w:p>
    <w:p w:rsidR="0078414B" w:rsidRPr="00F75F62" w:rsidRDefault="0078414B" w:rsidP="0031076A">
      <w:pPr>
        <w:ind w:firstLine="709"/>
        <w:jc w:val="both"/>
        <w:rPr>
          <w:lang w:val="pl-PL" w:eastAsia="pl-PL"/>
        </w:rPr>
      </w:pPr>
    </w:p>
    <w:p w:rsidR="000431C7" w:rsidRPr="002573B6" w:rsidRDefault="0078414B" w:rsidP="001C09E8">
      <w:pPr>
        <w:ind w:firstLine="709"/>
        <w:jc w:val="both"/>
        <w:rPr>
          <w:rFonts w:cs="Calibri"/>
          <w:lang w:val="pl-PL" w:eastAsia="pl-PL"/>
        </w:rPr>
      </w:pPr>
      <w:r w:rsidRPr="002573B6">
        <w:rPr>
          <w:rFonts w:cs="Calibri"/>
          <w:lang w:val="pl-PL" w:eastAsia="pl-PL"/>
        </w:rPr>
        <w:t xml:space="preserve">Działając na podstawie art. 38 ustawy z dnia 29 stycznia 2004r. – Prawo zamówień publicznych (t.j. </w:t>
      </w:r>
      <w:r w:rsidRPr="002573B6">
        <w:rPr>
          <w:rFonts w:cs="Calibri"/>
          <w:bCs/>
          <w:lang w:val="pl-PL" w:eastAsia="pl-PL"/>
        </w:rPr>
        <w:t>Dz. U. z 201</w:t>
      </w:r>
      <w:r w:rsidR="00C935F6" w:rsidRPr="002573B6">
        <w:rPr>
          <w:rFonts w:cs="Calibri"/>
          <w:bCs/>
          <w:lang w:val="pl-PL" w:eastAsia="pl-PL"/>
        </w:rPr>
        <w:t>9</w:t>
      </w:r>
      <w:r w:rsidRPr="002573B6">
        <w:rPr>
          <w:rFonts w:cs="Calibri"/>
          <w:bCs/>
          <w:lang w:val="pl-PL" w:eastAsia="pl-PL"/>
        </w:rPr>
        <w:t xml:space="preserve">r. poz. </w:t>
      </w:r>
      <w:r w:rsidR="00C935F6" w:rsidRPr="002573B6">
        <w:rPr>
          <w:rFonts w:cs="Calibri"/>
          <w:bCs/>
          <w:lang w:val="pl-PL" w:eastAsia="pl-PL"/>
        </w:rPr>
        <w:t>1843</w:t>
      </w:r>
      <w:r w:rsidRPr="002573B6">
        <w:rPr>
          <w:rFonts w:cs="Calibri"/>
          <w:bCs/>
          <w:lang w:val="pl-PL" w:eastAsia="pl-PL"/>
        </w:rPr>
        <w:t xml:space="preserve"> z późn. zm.</w:t>
      </w:r>
      <w:r w:rsidRPr="002573B6">
        <w:rPr>
          <w:rFonts w:cs="Calibri"/>
          <w:lang w:val="pl-PL" w:eastAsia="pl-PL"/>
        </w:rPr>
        <w:t xml:space="preserve">)(dalej uPzp) </w:t>
      </w:r>
      <w:r w:rsidR="000431C7" w:rsidRPr="002573B6">
        <w:rPr>
          <w:rFonts w:cs="Calibri"/>
          <w:lang w:val="pl-PL" w:eastAsia="pl-PL"/>
        </w:rPr>
        <w:t>Zamawiający informuje, że wpłynęły pytania do treść SWIZ. Poniżej Zamawiający udziela odpowiedzi na pytania:</w:t>
      </w:r>
    </w:p>
    <w:p w:rsidR="000431C7" w:rsidRPr="002573B6" w:rsidRDefault="000431C7" w:rsidP="001C09E8">
      <w:pPr>
        <w:jc w:val="both"/>
        <w:rPr>
          <w:rFonts w:eastAsia="Times New Roman" w:cs="Calibri"/>
          <w:b/>
          <w:bCs/>
          <w:lang w:val="pl-PL"/>
        </w:rPr>
      </w:pPr>
      <w:r w:rsidRPr="002573B6">
        <w:rPr>
          <w:rFonts w:eastAsia="Times New Roman" w:cs="Calibri"/>
          <w:b/>
          <w:bCs/>
          <w:lang w:val="pl-PL"/>
        </w:rPr>
        <w:t>Pytanie 1</w:t>
      </w:r>
    </w:p>
    <w:p w:rsidR="008F7E4B" w:rsidRPr="002573B6" w:rsidRDefault="008F7E4B" w:rsidP="001C09E8">
      <w:pPr>
        <w:jc w:val="both"/>
        <w:rPr>
          <w:rFonts w:cs="Calibri"/>
          <w:lang w:val="pl-PL"/>
        </w:rPr>
      </w:pPr>
      <w:r w:rsidRPr="002573B6">
        <w:rPr>
          <w:rFonts w:cs="Calibri"/>
          <w:lang w:val="pl-PL"/>
        </w:rPr>
        <w:t>1.Pozycja Komputer klasyfikowany przez producenta jako notebook</w:t>
      </w:r>
    </w:p>
    <w:p w:rsidR="008F7E4B" w:rsidRPr="002573B6" w:rsidRDefault="008F7E4B" w:rsidP="001C09E8">
      <w:pPr>
        <w:jc w:val="both"/>
        <w:rPr>
          <w:rFonts w:cs="Calibri"/>
          <w:lang w:val="pl-PL"/>
        </w:rPr>
      </w:pPr>
      <w:r w:rsidRPr="002573B6">
        <w:rPr>
          <w:rFonts w:cs="Calibri"/>
          <w:lang w:val="pl-PL"/>
        </w:rPr>
        <w:t>Zamawiający wymaga m.in. aby oczekiwany laptop posiadał min. 1 złącze w wersji USB typu C Thunderbolt.</w:t>
      </w:r>
      <w:r w:rsidR="009923E5" w:rsidRPr="002573B6">
        <w:rPr>
          <w:rFonts w:cs="Calibri"/>
          <w:lang w:val="pl-PL"/>
        </w:rPr>
        <w:t xml:space="preserve"> </w:t>
      </w:r>
      <w:r w:rsidRPr="002573B6">
        <w:rPr>
          <w:rFonts w:cs="Calibri"/>
          <w:lang w:val="pl-PL"/>
        </w:rPr>
        <w:t>Na podstawie informacji uzyskanych u dystrybutorów i producentów laptopów cena urządzeń z portem USB Typ-C Thunderbolt w połączeniu z bardzo wydajnym procesorem,</w:t>
      </w:r>
      <w:r w:rsidR="001C09E8" w:rsidRPr="002573B6">
        <w:rPr>
          <w:rFonts w:cs="Calibri"/>
          <w:lang w:val="pl-PL"/>
        </w:rPr>
        <w:t xml:space="preserve"> </w:t>
      </w:r>
      <w:r w:rsidRPr="002573B6">
        <w:rPr>
          <w:rFonts w:cs="Calibri"/>
          <w:lang w:val="pl-PL"/>
        </w:rPr>
        <w:t xml:space="preserve"> odporną na zalanie,s</w:t>
      </w:r>
      <w:r w:rsidR="001C09E8" w:rsidRPr="002573B6">
        <w:rPr>
          <w:rFonts w:cs="Calibri"/>
          <w:lang w:val="pl-PL"/>
        </w:rPr>
        <w:t xml:space="preserve"> </w:t>
      </w:r>
      <w:r w:rsidRPr="002573B6">
        <w:rPr>
          <w:rFonts w:cs="Calibri"/>
          <w:lang w:val="pl-PL"/>
        </w:rPr>
        <w:t>ystemem w wersji Professional jako komputerów biznesowych zaczyna się od 7500 zł/szt</w:t>
      </w:r>
      <w:r w:rsidR="009923E5" w:rsidRPr="002573B6">
        <w:rPr>
          <w:rFonts w:cs="Calibri"/>
          <w:lang w:val="pl-PL"/>
        </w:rPr>
        <w:t xml:space="preserve">. </w:t>
      </w:r>
      <w:r w:rsidRPr="002573B6">
        <w:rPr>
          <w:rFonts w:cs="Calibri"/>
          <w:lang w:val="pl-PL"/>
        </w:rPr>
        <w:t>W związku z powyższym czy Zamawiający zaakceptuje laptopy z portem USB Typ C lub USB Typ C z funkcjonalnością Power Delivery i DisplayPort ?</w:t>
      </w:r>
    </w:p>
    <w:p w:rsidR="008F7E4B" w:rsidRPr="002573B6" w:rsidRDefault="009923E5" w:rsidP="001C09E8">
      <w:pPr>
        <w:jc w:val="both"/>
        <w:rPr>
          <w:rFonts w:cs="Calibri"/>
          <w:b/>
          <w:bCs/>
          <w:lang w:val="pl-PL"/>
        </w:rPr>
      </w:pPr>
      <w:r w:rsidRPr="002573B6">
        <w:rPr>
          <w:rFonts w:cs="Calibri"/>
          <w:b/>
          <w:bCs/>
          <w:lang w:val="pl-PL"/>
        </w:rPr>
        <w:t>Ad. 1.</w:t>
      </w:r>
    </w:p>
    <w:p w:rsidR="009923E5" w:rsidRPr="002573B6" w:rsidRDefault="009923E5" w:rsidP="001C09E8">
      <w:pPr>
        <w:jc w:val="both"/>
        <w:rPr>
          <w:rFonts w:cs="Calibri"/>
          <w:lang w:val="pl-PL"/>
        </w:rPr>
      </w:pPr>
      <w:r w:rsidRPr="002573B6">
        <w:rPr>
          <w:rFonts w:cs="Calibri"/>
          <w:lang w:val="pl-PL"/>
        </w:rPr>
        <w:t>Nie. Zamawiający wymaga by zaoferowane produktu spełniały bezwzględnie wymagania min</w:t>
      </w:r>
      <w:r w:rsidR="001C09E8" w:rsidRPr="002573B6">
        <w:rPr>
          <w:rFonts w:cs="Calibri"/>
          <w:lang w:val="pl-PL"/>
        </w:rPr>
        <w:t>i</w:t>
      </w:r>
      <w:r w:rsidRPr="002573B6">
        <w:rPr>
          <w:rFonts w:cs="Calibri"/>
          <w:lang w:val="pl-PL"/>
        </w:rPr>
        <w:t>malne przez niego określone.</w:t>
      </w:r>
    </w:p>
    <w:p w:rsidR="001C09E8" w:rsidRPr="002573B6" w:rsidRDefault="001C09E8" w:rsidP="001C09E8">
      <w:pPr>
        <w:jc w:val="both"/>
        <w:rPr>
          <w:rFonts w:cs="Calibri"/>
          <w:b/>
          <w:bCs/>
          <w:lang w:val="pl-PL"/>
        </w:rPr>
      </w:pPr>
      <w:r w:rsidRPr="002573B6">
        <w:rPr>
          <w:rFonts w:cs="Calibri"/>
          <w:b/>
          <w:bCs/>
          <w:lang w:val="pl-PL"/>
        </w:rPr>
        <w:t>Pytanie nr 2</w:t>
      </w:r>
    </w:p>
    <w:p w:rsidR="008F7E4B" w:rsidRPr="002573B6" w:rsidRDefault="008F7E4B" w:rsidP="001C09E8">
      <w:pPr>
        <w:jc w:val="both"/>
        <w:rPr>
          <w:rFonts w:cs="Calibri"/>
          <w:lang w:val="pl-PL"/>
        </w:rPr>
      </w:pPr>
      <w:r w:rsidRPr="002573B6">
        <w:rPr>
          <w:rFonts w:cs="Calibri"/>
          <w:lang w:val="pl-PL"/>
        </w:rPr>
        <w:t>2.Zamawiający jako jednostka oświatowa upoważniony jest do zakupu wybranego sprzętu komputerowego (m.in. komputery stacjonarne,</w:t>
      </w:r>
      <w:r w:rsidR="001C09E8" w:rsidRPr="002573B6">
        <w:rPr>
          <w:rFonts w:cs="Calibri"/>
          <w:lang w:val="pl-PL"/>
        </w:rPr>
        <w:t xml:space="preserve"> </w:t>
      </w:r>
      <w:r w:rsidRPr="002573B6">
        <w:rPr>
          <w:rFonts w:cs="Calibri"/>
          <w:lang w:val="pl-PL"/>
        </w:rPr>
        <w:t>monitory) z preferencyjną stawką VAT 0%</w:t>
      </w:r>
    </w:p>
    <w:p w:rsidR="008F7E4B" w:rsidRPr="002573B6" w:rsidRDefault="008F7E4B" w:rsidP="001C09E8">
      <w:pPr>
        <w:jc w:val="both"/>
        <w:rPr>
          <w:rFonts w:cs="Calibri"/>
          <w:lang w:val="pl-PL"/>
        </w:rPr>
      </w:pPr>
      <w:r w:rsidRPr="002573B6">
        <w:rPr>
          <w:rFonts w:cs="Calibri"/>
          <w:lang w:val="pl-PL"/>
        </w:rPr>
        <w:t>Uwzględniając powyższe czy Zamawiający dokona korekty Arkusza asortymentowo-cenowego tak aby już na etapie składania ofert Wykonawcy mogli uwzględnić stawkę VAT 0% w pozycjach obejmujących komputery stacjonarne i monitory (notebooki pozostają ze stawką 23% VAT)</w:t>
      </w:r>
    </w:p>
    <w:p w:rsidR="008F7E4B" w:rsidRPr="002573B6" w:rsidRDefault="008F7E4B" w:rsidP="001C09E8">
      <w:pPr>
        <w:jc w:val="both"/>
        <w:rPr>
          <w:rFonts w:cs="Calibri"/>
          <w:lang w:val="pl-PL"/>
        </w:rPr>
      </w:pPr>
      <w:r w:rsidRPr="002573B6">
        <w:rPr>
          <w:rFonts w:cs="Calibri"/>
          <w:lang w:val="pl-PL"/>
        </w:rPr>
        <w:t>Zapobiegnie to późniejszej ewentualnej konieczności aneksowania umowy lub korekty wystawionej przez Wykonawcę faktury  (zmiana stawki VAT w ofercie i w umowie oraz na fakturze)</w:t>
      </w:r>
    </w:p>
    <w:p w:rsidR="008F7E4B" w:rsidRPr="002573B6" w:rsidRDefault="001C619A" w:rsidP="001C09E8">
      <w:pPr>
        <w:pStyle w:val="Tekstpodstawowy"/>
        <w:tabs>
          <w:tab w:val="left" w:pos="0"/>
          <w:tab w:val="left" w:pos="2213"/>
        </w:tabs>
        <w:ind w:left="0" w:right="57" w:firstLine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 w:rsidRPr="002573B6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Ad. 2</w:t>
      </w:r>
    </w:p>
    <w:p w:rsidR="001C619A" w:rsidRPr="002573B6" w:rsidRDefault="001C619A" w:rsidP="001C09E8">
      <w:pPr>
        <w:pStyle w:val="Tekstpodstawowy"/>
        <w:tabs>
          <w:tab w:val="left" w:pos="0"/>
          <w:tab w:val="left" w:pos="2213"/>
        </w:tabs>
        <w:ind w:left="0" w:right="57" w:firstLine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 w:rsidRPr="002573B6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Zamawiający informuje, że Wykonawca jest zobowiązany złożyć ofertę zawierającą wszystkie składniki cenotwórcze w tym VAT. </w:t>
      </w:r>
      <w:r w:rsidR="00BD5745" w:rsidRPr="002573B6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Ponadto w celu rozwiania wszelkich wątpliwości dokonuje modyfikacji treść umowy, w ten sposób, że</w:t>
      </w:r>
      <w:r w:rsidR="00DD3CF4" w:rsidRPr="002573B6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 § 1 otrzymuje brzmienie:</w:t>
      </w:r>
    </w:p>
    <w:p w:rsidR="00DD3CF4" w:rsidRPr="00682CB4" w:rsidRDefault="00DD3CF4" w:rsidP="00DD3CF4">
      <w:pPr>
        <w:numPr>
          <w:ilvl w:val="8"/>
          <w:numId w:val="0"/>
        </w:numPr>
        <w:tabs>
          <w:tab w:val="num" w:pos="360"/>
        </w:tabs>
        <w:suppressAutoHyphens/>
        <w:spacing w:line="276" w:lineRule="auto"/>
        <w:jc w:val="center"/>
        <w:rPr>
          <w:rFonts w:ascii="Verdana" w:hAnsi="Verdana" w:cs="Courier New"/>
          <w:b/>
          <w:sz w:val="18"/>
          <w:szCs w:val="18"/>
          <w:lang w:eastAsia="ar-SA"/>
        </w:rPr>
      </w:pPr>
      <w:r>
        <w:rPr>
          <w:rFonts w:ascii="Verdana" w:hAnsi="Verdana" w:cs="Courier New"/>
          <w:b/>
          <w:sz w:val="18"/>
          <w:szCs w:val="18"/>
          <w:lang w:eastAsia="ar-SA"/>
        </w:rPr>
        <w:t>“</w:t>
      </w:r>
      <w:r w:rsidRPr="00682CB4">
        <w:rPr>
          <w:rFonts w:ascii="Verdana" w:hAnsi="Verdana" w:cs="Courier New"/>
          <w:b/>
          <w:sz w:val="18"/>
          <w:szCs w:val="18"/>
          <w:lang w:eastAsia="ar-SA"/>
        </w:rPr>
        <w:t>§ 1</w:t>
      </w:r>
    </w:p>
    <w:p w:rsidR="00DD3CF4" w:rsidRPr="00C50137" w:rsidRDefault="00DD3CF4" w:rsidP="00DD3CF4">
      <w:pPr>
        <w:pStyle w:val="Akapitzlist"/>
        <w:numPr>
          <w:ilvl w:val="3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Verdana" w:hAnsi="Verdana" w:cs="Tahoma"/>
          <w:sz w:val="18"/>
          <w:szCs w:val="18"/>
        </w:rPr>
      </w:pPr>
      <w:r w:rsidRPr="00C50137">
        <w:rPr>
          <w:rFonts w:ascii="Verdana" w:hAnsi="Verdana"/>
          <w:sz w:val="18"/>
          <w:szCs w:val="18"/>
        </w:rPr>
        <w:t xml:space="preserve">Przedmiotem umowy jest </w:t>
      </w:r>
      <w:r w:rsidRPr="00C50137">
        <w:rPr>
          <w:rFonts w:ascii="Verdana" w:hAnsi="Verdana"/>
          <w:b/>
          <w:bCs/>
          <w:sz w:val="18"/>
          <w:szCs w:val="18"/>
        </w:rPr>
        <w:t>d</w:t>
      </w:r>
      <w:r w:rsidRPr="00C50137">
        <w:rPr>
          <w:rFonts w:ascii="Verdana" w:hAnsi="Verdana"/>
          <w:b/>
          <w:sz w:val="18"/>
          <w:szCs w:val="18"/>
        </w:rPr>
        <w:t>ostawa</w:t>
      </w:r>
      <w:r w:rsidRPr="00C50137">
        <w:rPr>
          <w:rFonts w:ascii="Verdana" w:hAnsi="Verdana"/>
          <w:b/>
          <w:sz w:val="18"/>
          <w:szCs w:val="18"/>
          <w:lang w:eastAsia="ar-SA"/>
        </w:rPr>
        <w:t xml:space="preserve"> </w:t>
      </w:r>
      <w:r w:rsidRPr="00C50137">
        <w:rPr>
          <w:rFonts w:ascii="Verdana" w:hAnsi="Verdana" w:cs="Tahoma"/>
          <w:b/>
          <w:i/>
          <w:iCs/>
          <w:sz w:val="18"/>
          <w:szCs w:val="18"/>
        </w:rPr>
        <w:t>sprzętu komputerowego i dydaktycznego dla Zespołu Szkół Zawodowych w Ozorkowie</w:t>
      </w:r>
      <w:r w:rsidRPr="00C50137">
        <w:rPr>
          <w:rFonts w:ascii="Verdana" w:hAnsi="Verdana" w:cs="Tahoma"/>
          <w:bCs/>
          <w:i/>
          <w:iCs/>
          <w:sz w:val="18"/>
          <w:szCs w:val="18"/>
        </w:rPr>
        <w:t xml:space="preserve">  </w:t>
      </w:r>
      <w:r w:rsidRPr="00C50137">
        <w:rPr>
          <w:rFonts w:ascii="Verdana" w:hAnsi="Verdana" w:cs="Tahoma"/>
          <w:b/>
          <w:i/>
          <w:iCs/>
          <w:sz w:val="18"/>
          <w:szCs w:val="18"/>
        </w:rPr>
        <w:t>w ramach realizacji projektu „Uczmy ciekawiej”</w:t>
      </w:r>
      <w:r w:rsidRPr="00C50137">
        <w:rPr>
          <w:rFonts w:ascii="Verdana" w:hAnsi="Verdana" w:cs="Tahoma"/>
          <w:sz w:val="18"/>
          <w:szCs w:val="18"/>
        </w:rPr>
        <w:t xml:space="preserve">, </w:t>
      </w:r>
      <w:r w:rsidRPr="00DD3CF4">
        <w:rPr>
          <w:rFonts w:ascii="Verdana" w:hAnsi="Verdana"/>
          <w:sz w:val="18"/>
          <w:szCs w:val="18"/>
        </w:rPr>
        <w:t>zgodnie z załącznikiem nr 1 do umowy (stanowiącym wypełniony formularz oferty) oraz zał., nr 1a do umowy (stanowiący wypełniony Arkusz asortymentowo-cenowy)</w:t>
      </w:r>
    </w:p>
    <w:p w:rsidR="00DD3CF4" w:rsidRPr="00DD3CF4" w:rsidRDefault="00DD3CF4" w:rsidP="00DD3CF4">
      <w:pPr>
        <w:suppressAutoHyphens/>
        <w:spacing w:line="276" w:lineRule="auto"/>
        <w:ind w:firstLine="567"/>
        <w:jc w:val="both"/>
        <w:rPr>
          <w:rFonts w:ascii="Verdana" w:hAnsi="Verdana" w:cs="Calibri"/>
          <w:sz w:val="18"/>
          <w:szCs w:val="18"/>
          <w:lang w:eastAsia="ar-SA"/>
        </w:rPr>
      </w:pPr>
      <w:r w:rsidRPr="00DD3CF4">
        <w:rPr>
          <w:rFonts w:ascii="Verdana" w:hAnsi="Verdana" w:cs="Calibri"/>
          <w:sz w:val="18"/>
          <w:szCs w:val="18"/>
          <w:lang w:eastAsia="ar-SA"/>
        </w:rPr>
        <w:t xml:space="preserve">Wartość umowy wynosi: </w:t>
      </w:r>
    </w:p>
    <w:p w:rsidR="00DD3CF4" w:rsidRPr="00DD3CF4" w:rsidRDefault="00DD3CF4" w:rsidP="00DD3CF4">
      <w:pPr>
        <w:suppressAutoHyphens/>
        <w:spacing w:line="276" w:lineRule="auto"/>
        <w:ind w:firstLine="567"/>
        <w:jc w:val="both"/>
        <w:rPr>
          <w:rFonts w:ascii="Verdana" w:hAnsi="Verdana" w:cs="Calibri"/>
          <w:bCs/>
          <w:sz w:val="18"/>
          <w:szCs w:val="18"/>
          <w:lang w:eastAsia="ar-SA"/>
        </w:rPr>
      </w:pPr>
      <w:r w:rsidRPr="00DD3CF4">
        <w:rPr>
          <w:rFonts w:ascii="Verdana" w:hAnsi="Verdana" w:cs="Calibri"/>
          <w:bCs/>
          <w:sz w:val="18"/>
          <w:szCs w:val="18"/>
          <w:lang w:eastAsia="ar-SA"/>
        </w:rPr>
        <w:t xml:space="preserve">Część nr  ______ </w:t>
      </w:r>
    </w:p>
    <w:p w:rsidR="00DD3CF4" w:rsidRPr="00DD3CF4" w:rsidRDefault="00DD3CF4" w:rsidP="00DD3CF4">
      <w:pPr>
        <w:tabs>
          <w:tab w:val="left" w:pos="567"/>
        </w:tabs>
        <w:spacing w:line="276" w:lineRule="auto"/>
        <w:jc w:val="both"/>
        <w:rPr>
          <w:rFonts w:ascii="Verdana" w:hAnsi="Verdana" w:cs="Calibri"/>
          <w:color w:val="FF0000"/>
          <w:sz w:val="18"/>
          <w:szCs w:val="18"/>
        </w:rPr>
      </w:pPr>
      <w:r w:rsidRPr="00DD3CF4">
        <w:rPr>
          <w:rFonts w:ascii="Verdana" w:hAnsi="Verdana" w:cs="Calibri"/>
          <w:bCs/>
          <w:sz w:val="18"/>
          <w:szCs w:val="18"/>
          <w:lang w:eastAsia="ar-SA"/>
        </w:rPr>
        <w:tab/>
        <w:t>……………....... - ............... brutto w PLN – słownie .......................................................... .</w:t>
      </w:r>
    </w:p>
    <w:p w:rsidR="00DD3CF4" w:rsidRPr="00DD3CF4" w:rsidRDefault="00DD3CF4" w:rsidP="00DD3CF4">
      <w:pPr>
        <w:pStyle w:val="Akapitzlist"/>
        <w:numPr>
          <w:ilvl w:val="3"/>
          <w:numId w:val="8"/>
        </w:numPr>
        <w:tabs>
          <w:tab w:val="left" w:pos="0"/>
        </w:tabs>
        <w:spacing w:line="276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 w:rsidRPr="00DD3CF4">
        <w:rPr>
          <w:rFonts w:ascii="Verdana" w:hAnsi="Verdana"/>
          <w:sz w:val="18"/>
          <w:szCs w:val="18"/>
        </w:rPr>
        <w:lastRenderedPageBreak/>
        <w:t>Cena określona przez Wykonawcę będzie stała przez czas trwania umowy i obejmuje wszelkie składniki cenotwórcze, m.in. VAT wg obowiązującej stawki, opłaty celne oraz koszty związane z dostawą, ubezpieczeniem i opakowaniem.</w:t>
      </w:r>
    </w:p>
    <w:p w:rsidR="00DD3CF4" w:rsidRPr="00DD3CF4" w:rsidRDefault="00DD3CF4" w:rsidP="00DD3CF4">
      <w:pPr>
        <w:pStyle w:val="Akapitzlist"/>
        <w:numPr>
          <w:ilvl w:val="3"/>
          <w:numId w:val="8"/>
        </w:numPr>
        <w:tabs>
          <w:tab w:val="left" w:pos="0"/>
        </w:tabs>
        <w:spacing w:line="276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 w:rsidRPr="00C50137">
        <w:rPr>
          <w:rFonts w:ascii="Verdana" w:hAnsi="Verdana"/>
          <w:sz w:val="18"/>
          <w:szCs w:val="18"/>
        </w:rPr>
        <w:t xml:space="preserve">W przypadku uzyskania przez Kupującego zaświadczenia </w:t>
      </w:r>
      <w:r>
        <w:rPr>
          <w:rFonts w:ascii="Verdana" w:hAnsi="Verdana"/>
          <w:sz w:val="18"/>
          <w:szCs w:val="18"/>
        </w:rPr>
        <w:t xml:space="preserve">od organu prowadzącego </w:t>
      </w:r>
      <w:r w:rsidRPr="00C50137">
        <w:rPr>
          <w:rFonts w:ascii="Verdana" w:hAnsi="Verdana"/>
          <w:sz w:val="18"/>
          <w:szCs w:val="18"/>
        </w:rPr>
        <w:t>pozwalającego na zastosowanie 0 % stawki VAT, Sprzedawca zobowiązuje się do skorygowania ostatecznej faktury VAT i zastosowania 0 % stawki podatku VAT</w:t>
      </w:r>
      <w:r>
        <w:rPr>
          <w:rFonts w:ascii="Verdana" w:hAnsi="Verdana"/>
          <w:sz w:val="18"/>
          <w:szCs w:val="18"/>
        </w:rPr>
        <w:t>”</w:t>
      </w:r>
      <w:r w:rsidRPr="00C50137">
        <w:rPr>
          <w:rFonts w:ascii="Verdana" w:hAnsi="Verdana"/>
          <w:sz w:val="18"/>
          <w:szCs w:val="18"/>
        </w:rPr>
        <w:t>.</w:t>
      </w:r>
    </w:p>
    <w:p w:rsidR="007B7649" w:rsidRPr="002573B6" w:rsidRDefault="00D82EE3" w:rsidP="001C09E8">
      <w:pPr>
        <w:jc w:val="both"/>
        <w:rPr>
          <w:rFonts w:cs="Calibri"/>
          <w:b/>
          <w:bCs/>
          <w:lang w:val="pl-PL"/>
        </w:rPr>
      </w:pPr>
      <w:r w:rsidRPr="002573B6">
        <w:rPr>
          <w:rFonts w:cs="Calibri"/>
          <w:b/>
          <w:bCs/>
          <w:lang w:val="pl-PL"/>
        </w:rPr>
        <w:t>Pytanie nr 3</w:t>
      </w:r>
    </w:p>
    <w:p w:rsidR="007B7649" w:rsidRPr="002573B6" w:rsidRDefault="007B7649" w:rsidP="001C09E8">
      <w:pPr>
        <w:jc w:val="both"/>
        <w:rPr>
          <w:rFonts w:cs="Calibri"/>
          <w:lang w:val="pl-PL"/>
        </w:rPr>
      </w:pPr>
      <w:r w:rsidRPr="002573B6">
        <w:rPr>
          <w:rFonts w:cs="Calibri"/>
          <w:lang w:val="pl-PL"/>
        </w:rPr>
        <w:t>Ostatnio mamy do czynienia  z nasileniem się procederu oferowania przez niektórych nieuczciwych Wykonawców w przetargach publicznych/zapytaniach komputerów  z zainstalowanymi systemami operacyjnymi Windows kupionymi w cenie 20-30 zł na portalu aukcyjnym Allegro (lub instalowania na nowych komputerach licencji Microsoft Authorized Refurbisher MAR dedykowanych dla sprzętu poleasingowego,</w:t>
      </w:r>
      <w:r w:rsidR="00BD5745" w:rsidRPr="002573B6">
        <w:rPr>
          <w:rFonts w:cs="Calibri"/>
          <w:lang w:val="pl-PL"/>
        </w:rPr>
        <w:t xml:space="preserve"> </w:t>
      </w:r>
      <w:r w:rsidRPr="002573B6">
        <w:rPr>
          <w:rFonts w:cs="Calibri"/>
          <w:lang w:val="pl-PL"/>
        </w:rPr>
        <w:t>recertyfikowanego,</w:t>
      </w:r>
      <w:r w:rsidR="00BD5745" w:rsidRPr="002573B6">
        <w:rPr>
          <w:rFonts w:cs="Calibri"/>
          <w:lang w:val="pl-PL"/>
        </w:rPr>
        <w:t xml:space="preserve"> </w:t>
      </w:r>
      <w:r w:rsidRPr="002573B6">
        <w:rPr>
          <w:rFonts w:cs="Calibri"/>
          <w:lang w:val="pl-PL"/>
        </w:rPr>
        <w:t>odnowionego)</w:t>
      </w:r>
      <w:r w:rsidR="00BD5745" w:rsidRPr="002573B6">
        <w:rPr>
          <w:rFonts w:cs="Calibri"/>
          <w:lang w:val="pl-PL"/>
        </w:rPr>
        <w:t xml:space="preserve"> </w:t>
      </w:r>
      <w:r w:rsidRPr="002573B6">
        <w:rPr>
          <w:rFonts w:cs="Calibri"/>
          <w:lang w:val="pl-PL"/>
        </w:rPr>
        <w:t>Prokuratura prowadzi już wobec tych Wykonawców dochodzenia.</w:t>
      </w:r>
      <w:r w:rsidR="00122A30" w:rsidRPr="002573B6">
        <w:rPr>
          <w:rFonts w:cs="Calibri"/>
          <w:lang w:val="pl-PL"/>
        </w:rPr>
        <w:t xml:space="preserve"> </w:t>
      </w:r>
      <w:r w:rsidRPr="002573B6">
        <w:rPr>
          <w:rFonts w:cs="Calibri"/>
          <w:lang w:val="pl-PL"/>
        </w:rPr>
        <w:t>Pozornie system operacyjny jest aktywowany i działa prawidłowo.</w:t>
      </w:r>
      <w:r w:rsidR="00D82EE3" w:rsidRPr="002573B6">
        <w:rPr>
          <w:rFonts w:cs="Calibri"/>
          <w:lang w:val="pl-PL"/>
        </w:rPr>
        <w:t xml:space="preserve"> </w:t>
      </w:r>
      <w:r w:rsidRPr="002573B6">
        <w:rPr>
          <w:rFonts w:cs="Calibri"/>
          <w:lang w:val="pl-PL"/>
        </w:rPr>
        <w:t>Po czasie okazuje się że producent systemu operacyjnego-firma Microsoft zdalnie blokuje ten system użytkowany na laptopie.</w:t>
      </w:r>
      <w:r w:rsidR="00D82EE3" w:rsidRPr="002573B6">
        <w:rPr>
          <w:rFonts w:cs="Calibri"/>
          <w:lang w:val="pl-PL"/>
        </w:rPr>
        <w:t xml:space="preserve"> </w:t>
      </w:r>
      <w:r w:rsidRPr="002573B6">
        <w:rPr>
          <w:rFonts w:cs="Calibri"/>
          <w:lang w:val="pl-PL"/>
        </w:rPr>
        <w:t>Okazuje się najczęściej że była to licencja grupowa dedykowana dla szkolnictwa wyższego lub deweloperów oprogramowania.</w:t>
      </w:r>
      <w:r w:rsidR="008F7E4B" w:rsidRPr="002573B6">
        <w:rPr>
          <w:rFonts w:cs="Calibri"/>
          <w:lang w:val="pl-PL"/>
        </w:rPr>
        <w:t xml:space="preserve"> </w:t>
      </w:r>
      <w:r w:rsidRPr="002573B6">
        <w:rPr>
          <w:rFonts w:cs="Calibri"/>
          <w:lang w:val="pl-PL"/>
        </w:rPr>
        <w:t>Gminy i szkoły a tym bardziej uczniowie nie są uprawnieni do użytkowania tego typu licencji.</w:t>
      </w:r>
      <w:r w:rsidR="00D82EE3" w:rsidRPr="002573B6">
        <w:rPr>
          <w:rFonts w:cs="Calibri"/>
          <w:lang w:val="pl-PL"/>
        </w:rPr>
        <w:t xml:space="preserve"> </w:t>
      </w:r>
      <w:r w:rsidRPr="002573B6">
        <w:rPr>
          <w:rFonts w:cs="Calibri"/>
          <w:lang w:val="pl-PL"/>
        </w:rPr>
        <w:t>Uniemożliwieniu takiego procederu zapobiega "wpisanie" klucza licencyjnego systemu operacyjnego w BIOS komputera. Takie uprawnienia posiadają markowi producenci komputerów ,których narzędzia pozwalają na nieusuwalne "wpisanie" kluczy licencyjnych systemu Windows w BIOS.</w:t>
      </w:r>
      <w:r w:rsidR="00D82EE3" w:rsidRPr="002573B6">
        <w:rPr>
          <w:rFonts w:cs="Calibri"/>
          <w:lang w:val="pl-PL"/>
        </w:rPr>
        <w:t xml:space="preserve"> </w:t>
      </w:r>
      <w:r w:rsidRPr="002573B6">
        <w:rPr>
          <w:rFonts w:cs="Calibri"/>
          <w:lang w:val="pl-PL"/>
        </w:rPr>
        <w:t>Zapobiega to instalacji oprogramowania systemowego niewiadomego pochodzenia przez nieuczciwych Wykonawców.</w:t>
      </w:r>
      <w:r w:rsidR="00122A30" w:rsidRPr="002573B6">
        <w:rPr>
          <w:rFonts w:cs="Calibri"/>
          <w:lang w:val="pl-PL"/>
        </w:rPr>
        <w:t xml:space="preserve"> </w:t>
      </w:r>
      <w:r w:rsidRPr="002573B6">
        <w:rPr>
          <w:rFonts w:cs="Calibri"/>
          <w:lang w:val="pl-PL"/>
        </w:rPr>
        <w:t>W związku z powyższym czy Zamawiający wymaga aby wymagany system operacyjny był fabrycznie preinstalowany przez producenta komputera i posiadał klucz licencyjny "zapisany" nieusuwalnie w BIOS ?</w:t>
      </w:r>
    </w:p>
    <w:p w:rsidR="007B7649" w:rsidRPr="002573B6" w:rsidRDefault="005251CF" w:rsidP="001C09E8">
      <w:pPr>
        <w:jc w:val="both"/>
        <w:rPr>
          <w:rFonts w:cs="Calibri"/>
          <w:b/>
          <w:bCs/>
          <w:lang w:val="pl-PL"/>
        </w:rPr>
      </w:pPr>
      <w:r w:rsidRPr="002573B6">
        <w:rPr>
          <w:rFonts w:cs="Calibri"/>
          <w:b/>
          <w:bCs/>
          <w:lang w:val="pl-PL"/>
        </w:rPr>
        <w:t>Ad. 3.</w:t>
      </w:r>
    </w:p>
    <w:p w:rsidR="007753A0" w:rsidRPr="002573B6" w:rsidRDefault="005251CF" w:rsidP="001C09E8">
      <w:pPr>
        <w:jc w:val="both"/>
        <w:rPr>
          <w:rFonts w:cs="Calibri"/>
          <w:b/>
          <w:bCs/>
          <w:lang w:val="pl-PL"/>
        </w:rPr>
      </w:pPr>
      <w:r w:rsidRPr="002573B6">
        <w:rPr>
          <w:rFonts w:cs="Calibri"/>
          <w:b/>
          <w:bCs/>
          <w:lang w:val="pl-PL"/>
        </w:rPr>
        <w:t>Każdy wykonawca składając ofertę zobowiązany jest do złożenia (pod odpowiedzialnością karną za ewentu</w:t>
      </w:r>
      <w:r w:rsidR="009B3167" w:rsidRPr="002573B6">
        <w:rPr>
          <w:rFonts w:cs="Calibri"/>
          <w:b/>
          <w:bCs/>
          <w:lang w:val="pl-PL"/>
        </w:rPr>
        <w:t>al</w:t>
      </w:r>
      <w:r w:rsidRPr="002573B6">
        <w:rPr>
          <w:rFonts w:cs="Calibri"/>
          <w:b/>
          <w:bCs/>
          <w:lang w:val="pl-PL"/>
        </w:rPr>
        <w:t>ne wył</w:t>
      </w:r>
      <w:r w:rsidR="009B3167" w:rsidRPr="002573B6">
        <w:rPr>
          <w:rFonts w:cs="Calibri"/>
          <w:b/>
          <w:bCs/>
          <w:lang w:val="pl-PL"/>
        </w:rPr>
        <w:t>u</w:t>
      </w:r>
      <w:r w:rsidRPr="002573B6">
        <w:rPr>
          <w:rFonts w:cs="Calibri"/>
          <w:b/>
          <w:bCs/>
          <w:lang w:val="pl-PL"/>
        </w:rPr>
        <w:t>dzenie zamówienia publicznego</w:t>
      </w:r>
      <w:r w:rsidR="009B3167" w:rsidRPr="002573B6">
        <w:rPr>
          <w:rFonts w:cs="Calibri"/>
          <w:b/>
          <w:bCs/>
          <w:lang w:val="pl-PL"/>
        </w:rPr>
        <w:t xml:space="preserve">) oświadczenia, że zaoferowany systemu jest legalny, pełnosprawny i w pełni funkcjonalny. Ponadto w toku odbioru Zamawiający dokona sprawdzenia ich legalności i w razie wątpliwości wystąpi do producenta oprogramowania o potwierdzenie jego legalności. W przypadku, gdyby wykonawca zaoferował oprogramowanie czy tez sprzęt wadliwy lub pochodzący z nielegalnego źródła, Zamawiający zawiadomi niezwłocznie organa ścigania i nakaże wykonawcy </w:t>
      </w:r>
      <w:r w:rsidR="005A2DED" w:rsidRPr="002573B6">
        <w:rPr>
          <w:rFonts w:cs="Calibri"/>
          <w:b/>
          <w:bCs/>
          <w:lang w:val="pl-PL"/>
        </w:rPr>
        <w:t>odbiór sprzętu na swój koszt oraz obciąży Wykonawcę karami umownymi.</w:t>
      </w:r>
      <w:r w:rsidRPr="002573B6">
        <w:rPr>
          <w:rFonts w:cs="Calibri"/>
          <w:b/>
          <w:bCs/>
          <w:lang w:val="pl-PL"/>
        </w:rPr>
        <w:t xml:space="preserve"> </w:t>
      </w:r>
    </w:p>
    <w:p w:rsidR="000D677A" w:rsidRPr="002573B6" w:rsidRDefault="000D677A" w:rsidP="001C09E8">
      <w:pPr>
        <w:jc w:val="both"/>
        <w:rPr>
          <w:rFonts w:cs="Calibri"/>
          <w:b/>
          <w:bCs/>
          <w:lang w:val="pl-PL"/>
        </w:rPr>
      </w:pPr>
      <w:r w:rsidRPr="002573B6">
        <w:rPr>
          <w:rFonts w:cs="Calibri"/>
          <w:b/>
          <w:bCs/>
          <w:lang w:val="pl-PL"/>
        </w:rPr>
        <w:t xml:space="preserve">Ponadto w celu wyeliminowania jakichkolwiek wątpliwości zamawiający dokonuje modyfikacji treść Formularza oferty, </w:t>
      </w:r>
      <w:r w:rsidR="000B6AEA" w:rsidRPr="002573B6">
        <w:rPr>
          <w:rFonts w:cs="Calibri"/>
          <w:b/>
          <w:bCs/>
          <w:lang w:val="pl-PL"/>
        </w:rPr>
        <w:t>którego postanowienia uzupełnia o dodatkową treść:</w:t>
      </w:r>
    </w:p>
    <w:p w:rsidR="000B6AEA" w:rsidRDefault="000B6AEA" w:rsidP="000B6AEA">
      <w:pPr>
        <w:pStyle w:val="Akapitzlist"/>
        <w:widowControl w:val="0"/>
        <w:suppressAutoHyphens/>
        <w:spacing w:line="276" w:lineRule="auto"/>
        <w:ind w:left="0"/>
        <w:contextualSpacing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„8. Oświadczam, że:</w:t>
      </w:r>
    </w:p>
    <w:p w:rsidR="000B6AEA" w:rsidRPr="00C05B72" w:rsidRDefault="000B6AEA" w:rsidP="000B6AEA">
      <w:pPr>
        <w:pStyle w:val="Zwykytekst"/>
        <w:numPr>
          <w:ilvl w:val="1"/>
          <w:numId w:val="9"/>
        </w:numPr>
        <w:tabs>
          <w:tab w:val="left" w:pos="993"/>
        </w:tabs>
        <w:contextualSpacing/>
        <w:jc w:val="both"/>
        <w:rPr>
          <w:rFonts w:ascii="Verdana" w:hAnsi="Verdana"/>
          <w:b/>
          <w:bCs/>
          <w:sz w:val="18"/>
          <w:szCs w:val="18"/>
          <w:lang w:val="pl-PL"/>
        </w:rPr>
      </w:pPr>
      <w:r w:rsidRPr="00C05B72">
        <w:rPr>
          <w:rFonts w:ascii="Verdana" w:hAnsi="Verdana"/>
          <w:b/>
          <w:bCs/>
          <w:sz w:val="18"/>
          <w:szCs w:val="18"/>
          <w:lang w:val="pl-PL"/>
        </w:rPr>
        <w:t>produkty będące przedmiotem dostawy posiadają oznakowanie zgodności, zgodnie z ustawą o systemie oceny zgodności z dnia 30 sierpnia 2002 r. (t.j. Dz. U. z 2019r., poz. 155 z późn. zm.),</w:t>
      </w:r>
    </w:p>
    <w:p w:rsidR="000B6AEA" w:rsidRPr="00C05B72" w:rsidRDefault="000B6AEA" w:rsidP="000B6AEA">
      <w:pPr>
        <w:pStyle w:val="Zwykytekst"/>
        <w:numPr>
          <w:ilvl w:val="1"/>
          <w:numId w:val="9"/>
        </w:numPr>
        <w:tabs>
          <w:tab w:val="left" w:pos="993"/>
        </w:tabs>
        <w:contextualSpacing/>
        <w:jc w:val="both"/>
        <w:rPr>
          <w:rFonts w:ascii="Verdana" w:hAnsi="Verdana"/>
          <w:b/>
          <w:bCs/>
          <w:sz w:val="18"/>
          <w:szCs w:val="18"/>
          <w:lang w:val="pl-PL"/>
        </w:rPr>
      </w:pPr>
      <w:r w:rsidRPr="00C05B72">
        <w:rPr>
          <w:rFonts w:ascii="Verdana" w:hAnsi="Verdana"/>
          <w:b/>
          <w:bCs/>
          <w:iCs/>
          <w:sz w:val="18"/>
          <w:szCs w:val="18"/>
          <w:lang w:val="pl-PL"/>
        </w:rPr>
        <w:t xml:space="preserve">będąc świadomym konsekwencji wynikających w szczególności z poniższych przepisów prawa: </w:t>
      </w:r>
    </w:p>
    <w:p w:rsidR="000B6AEA" w:rsidRPr="00C05B72" w:rsidRDefault="000B6AEA" w:rsidP="000B6AEA">
      <w:pPr>
        <w:widowControl/>
        <w:numPr>
          <w:ilvl w:val="0"/>
          <w:numId w:val="10"/>
        </w:numPr>
        <w:tabs>
          <w:tab w:val="clear" w:pos="1416"/>
        </w:tabs>
        <w:autoSpaceDE w:val="0"/>
        <w:autoSpaceDN w:val="0"/>
        <w:adjustRightInd w:val="0"/>
        <w:ind w:left="993"/>
        <w:jc w:val="both"/>
        <w:rPr>
          <w:rFonts w:ascii="Verdana" w:hAnsi="Verdana"/>
          <w:b/>
          <w:bCs/>
          <w:sz w:val="18"/>
          <w:szCs w:val="18"/>
          <w:lang w:val="pl-PL"/>
        </w:rPr>
      </w:pPr>
      <w:r w:rsidRPr="00C05B72">
        <w:rPr>
          <w:rFonts w:ascii="Verdana" w:hAnsi="Verdana"/>
          <w:b/>
          <w:bCs/>
          <w:iCs/>
          <w:sz w:val="18"/>
          <w:szCs w:val="18"/>
          <w:lang w:val="pl-PL"/>
        </w:rPr>
        <w:t>- art. 24 ust. 2 pkt 3 oraz art. 24 ust. 2a ustawy  z dnia 29 stycznia 2004r. Prawo zamówień publicznych (Dz. U</w:t>
      </w:r>
      <w:r w:rsidRPr="00C05B72">
        <w:rPr>
          <w:rFonts w:ascii="Verdana" w:hAnsi="Verdana"/>
          <w:b/>
          <w:bCs/>
          <w:sz w:val="18"/>
          <w:szCs w:val="18"/>
          <w:lang w:val="pl-PL"/>
        </w:rPr>
        <w:t>. z 2018r. poz. 1986 z późn. zm.)</w:t>
      </w:r>
    </w:p>
    <w:p w:rsidR="000B6AEA" w:rsidRPr="00C05B72" w:rsidRDefault="000B6AEA" w:rsidP="000B6AEA">
      <w:pPr>
        <w:widowControl/>
        <w:numPr>
          <w:ilvl w:val="0"/>
          <w:numId w:val="10"/>
        </w:numPr>
        <w:tabs>
          <w:tab w:val="clear" w:pos="1416"/>
        </w:tabs>
        <w:autoSpaceDE w:val="0"/>
        <w:autoSpaceDN w:val="0"/>
        <w:adjustRightInd w:val="0"/>
        <w:ind w:left="993"/>
        <w:jc w:val="both"/>
        <w:rPr>
          <w:rFonts w:ascii="Verdana" w:hAnsi="Verdana"/>
          <w:b/>
          <w:bCs/>
          <w:sz w:val="18"/>
          <w:szCs w:val="18"/>
          <w:lang w:val="pl-PL"/>
        </w:rPr>
      </w:pPr>
      <w:r w:rsidRPr="00C05B72">
        <w:rPr>
          <w:rFonts w:ascii="Verdana" w:hAnsi="Verdana"/>
          <w:b/>
          <w:bCs/>
          <w:iCs/>
          <w:sz w:val="18"/>
          <w:szCs w:val="18"/>
          <w:lang w:val="pl-PL"/>
        </w:rPr>
        <w:t xml:space="preserve">- art. 278 § 2 i art. 293 w związku z art. 291 i 292 Kodeksu karnego z dnia 6 czerwca 1997 r. (t.j. Dz. U. z 2017r., poz. 2204 z późn. zm.), </w:t>
      </w:r>
    </w:p>
    <w:p w:rsidR="000B6AEA" w:rsidRPr="00C05B72" w:rsidRDefault="000B6AEA" w:rsidP="000B6AEA">
      <w:pPr>
        <w:widowControl/>
        <w:numPr>
          <w:ilvl w:val="0"/>
          <w:numId w:val="10"/>
        </w:numPr>
        <w:tabs>
          <w:tab w:val="clear" w:pos="1416"/>
        </w:tabs>
        <w:autoSpaceDE w:val="0"/>
        <w:autoSpaceDN w:val="0"/>
        <w:adjustRightInd w:val="0"/>
        <w:ind w:left="993"/>
        <w:jc w:val="both"/>
        <w:rPr>
          <w:rFonts w:ascii="Verdana" w:hAnsi="Verdana"/>
          <w:b/>
          <w:bCs/>
          <w:sz w:val="18"/>
          <w:szCs w:val="18"/>
          <w:lang w:val="pl-PL"/>
        </w:rPr>
      </w:pPr>
      <w:r w:rsidRPr="00C05B72">
        <w:rPr>
          <w:rFonts w:ascii="Verdana" w:hAnsi="Verdana"/>
          <w:b/>
          <w:bCs/>
          <w:iCs/>
          <w:sz w:val="18"/>
          <w:szCs w:val="18"/>
          <w:lang w:val="pl-PL"/>
        </w:rPr>
        <w:t xml:space="preserve">- art. 116 i art. 117 Ustawy o prawie autorskim i prawach pokrewnych z dnia 4 lutego 1994 r. (t.j. Dz. U. z 2018r. poz. 1191 z późn. zm.), </w:t>
      </w:r>
    </w:p>
    <w:p w:rsidR="000B6AEA" w:rsidRPr="00C05B72" w:rsidRDefault="000B6AEA" w:rsidP="000B6AEA">
      <w:pPr>
        <w:widowControl/>
        <w:numPr>
          <w:ilvl w:val="0"/>
          <w:numId w:val="10"/>
        </w:numPr>
        <w:tabs>
          <w:tab w:val="clear" w:pos="1416"/>
        </w:tabs>
        <w:ind w:left="993"/>
        <w:contextualSpacing/>
        <w:jc w:val="both"/>
        <w:rPr>
          <w:rFonts w:ascii="Verdana" w:hAnsi="Verdana"/>
          <w:b/>
          <w:bCs/>
          <w:sz w:val="18"/>
          <w:szCs w:val="18"/>
          <w:lang w:val="pl-PL"/>
        </w:rPr>
      </w:pPr>
      <w:r w:rsidRPr="00C05B72">
        <w:rPr>
          <w:rFonts w:ascii="Verdana" w:hAnsi="Verdana"/>
          <w:b/>
          <w:bCs/>
          <w:iCs/>
          <w:sz w:val="18"/>
          <w:szCs w:val="18"/>
          <w:lang w:val="pl-PL"/>
        </w:rPr>
        <w:t xml:space="preserve">- art. 305 ustawy Prawo własności przemysłowej z dnia 30 czerwca 2000r. (t.j. Dz. U. z 2017r., poz. 776, z późn. zm.), niniejszym oświadczam, że uzyskanie, zwielokrotnianie i rozpowszechnianie oprogramowania [---] dokonywane w celu wykonania przedmiotowego zamówienia publicznego, nie naruszyło i nie </w:t>
      </w:r>
      <w:r w:rsidRPr="00C05B72">
        <w:rPr>
          <w:rFonts w:ascii="Verdana" w:hAnsi="Verdana"/>
          <w:b/>
          <w:bCs/>
          <w:iCs/>
          <w:sz w:val="18"/>
          <w:szCs w:val="18"/>
          <w:lang w:val="pl-PL"/>
        </w:rPr>
        <w:lastRenderedPageBreak/>
        <w:t>będzie naruszać praw własności intelektualnej żadnej osoby trzeciej i jest zgodne z Ustawą o prawie autorskim i prawach pokrewnych z dnia 4 lutego 1994 r., Prawem własności przemysłowej oraz innymi obowiązującymi przepisami polskiego prawa. Oświadczam również, że certyfikaty i etykiety producenta oprogramowania dołączone do oprogramowania wchodzącego w skład dostawy i inne elementy oprogramowania, są oryginalne</w:t>
      </w:r>
      <w:r w:rsidRPr="00C05B72">
        <w:rPr>
          <w:rFonts w:ascii="Verdana" w:hAnsi="Verdana"/>
          <w:b/>
          <w:bCs/>
          <w:sz w:val="18"/>
          <w:szCs w:val="18"/>
          <w:lang w:val="pl-PL"/>
        </w:rPr>
        <w:t>”.</w:t>
      </w:r>
    </w:p>
    <w:p w:rsidR="000B6AEA" w:rsidRPr="002573B6" w:rsidRDefault="000B6AEA" w:rsidP="001C09E8">
      <w:pPr>
        <w:jc w:val="both"/>
        <w:rPr>
          <w:rFonts w:cs="Calibri"/>
          <w:b/>
          <w:bCs/>
          <w:lang w:val="pl-PL"/>
        </w:rPr>
      </w:pPr>
    </w:p>
    <w:p w:rsidR="005251CF" w:rsidRPr="002573B6" w:rsidRDefault="00122A30" w:rsidP="001C09E8">
      <w:pPr>
        <w:jc w:val="both"/>
        <w:rPr>
          <w:rFonts w:cs="Calibri"/>
          <w:b/>
          <w:bCs/>
          <w:lang w:val="pl-PL"/>
        </w:rPr>
      </w:pPr>
      <w:r w:rsidRPr="002573B6">
        <w:rPr>
          <w:rFonts w:cs="Calibri"/>
          <w:b/>
          <w:bCs/>
          <w:lang w:val="pl-PL"/>
        </w:rPr>
        <w:t xml:space="preserve">Ponadto Zamawiający </w:t>
      </w:r>
      <w:r w:rsidR="00727FB5" w:rsidRPr="002573B6">
        <w:rPr>
          <w:rFonts w:cs="Calibri"/>
          <w:b/>
          <w:bCs/>
          <w:lang w:val="pl-PL"/>
        </w:rPr>
        <w:t>informuje, że przedmiotem zamówienia jest sprzęt nowy, nie używany</w:t>
      </w:r>
      <w:r w:rsidR="007753A0" w:rsidRPr="002573B6">
        <w:rPr>
          <w:rFonts w:cs="Calibri"/>
          <w:b/>
          <w:bCs/>
          <w:lang w:val="pl-PL"/>
        </w:rPr>
        <w:t>, nie testowany, nie będący przedmiotem jakichkolwiek prezentacji.</w:t>
      </w:r>
      <w:r w:rsidRPr="002573B6">
        <w:rPr>
          <w:rFonts w:cs="Calibri"/>
          <w:b/>
          <w:bCs/>
          <w:lang w:val="pl-PL"/>
        </w:rPr>
        <w:t xml:space="preserve"> </w:t>
      </w:r>
    </w:p>
    <w:p w:rsidR="00C05B72" w:rsidRPr="002573B6" w:rsidRDefault="00C05B72" w:rsidP="001C09E8">
      <w:pPr>
        <w:jc w:val="both"/>
        <w:rPr>
          <w:rFonts w:cs="Calibri"/>
          <w:b/>
          <w:bCs/>
          <w:lang w:val="pl-PL"/>
        </w:rPr>
      </w:pPr>
    </w:p>
    <w:p w:rsidR="00C05B72" w:rsidRPr="002573B6" w:rsidRDefault="00C05B72" w:rsidP="001C09E8">
      <w:pPr>
        <w:jc w:val="both"/>
        <w:rPr>
          <w:rFonts w:cs="Calibri"/>
          <w:lang w:val="pl-PL"/>
        </w:rPr>
      </w:pPr>
      <w:r w:rsidRPr="002573B6">
        <w:rPr>
          <w:rFonts w:cs="Calibri"/>
          <w:lang w:val="pl-PL"/>
        </w:rPr>
        <w:t>Zamawiający informuje, że termin składania jak i otwarcia ofert pozostaje bez zmian.</w:t>
      </w:r>
    </w:p>
    <w:p w:rsidR="00C05B72" w:rsidRPr="002573B6" w:rsidRDefault="00C05B72" w:rsidP="001C09E8">
      <w:pPr>
        <w:jc w:val="both"/>
        <w:rPr>
          <w:rFonts w:cs="Calibri"/>
          <w:lang w:val="pl-PL"/>
        </w:rPr>
      </w:pPr>
    </w:p>
    <w:p w:rsidR="009210D8" w:rsidRPr="002573B6" w:rsidRDefault="00C05B72" w:rsidP="001C09E8">
      <w:pPr>
        <w:jc w:val="both"/>
        <w:rPr>
          <w:rFonts w:cs="Calibri"/>
          <w:lang w:val="pl-PL"/>
        </w:rPr>
      </w:pPr>
      <w:r w:rsidRPr="002573B6">
        <w:rPr>
          <w:rFonts w:cs="Calibri"/>
          <w:lang w:val="pl-PL"/>
        </w:rPr>
        <w:t xml:space="preserve">W celu ujednolicenia zapisów Zamawiający publikuje </w:t>
      </w:r>
      <w:r w:rsidR="009210D8" w:rsidRPr="002573B6">
        <w:rPr>
          <w:rFonts w:cs="Calibri"/>
          <w:lang w:val="pl-PL"/>
        </w:rPr>
        <w:t>treść SIWZ zawierającą powyższe modyfikacje.</w:t>
      </w:r>
    </w:p>
    <w:p w:rsidR="009210D8" w:rsidRPr="002573B6" w:rsidRDefault="009210D8" w:rsidP="001C09E8">
      <w:pPr>
        <w:jc w:val="both"/>
        <w:rPr>
          <w:rFonts w:cs="Calibri"/>
          <w:lang w:val="pl-PL"/>
        </w:rPr>
      </w:pPr>
    </w:p>
    <w:p w:rsidR="009210D8" w:rsidRPr="002573B6" w:rsidRDefault="009210D8" w:rsidP="001C09E8">
      <w:pPr>
        <w:jc w:val="both"/>
        <w:rPr>
          <w:rFonts w:cs="Calibri"/>
          <w:lang w:val="pl-PL"/>
        </w:rPr>
      </w:pPr>
      <w:r w:rsidRPr="002573B6">
        <w:rPr>
          <w:rFonts w:cs="Calibri"/>
          <w:lang w:val="pl-PL"/>
        </w:rPr>
        <w:tab/>
      </w:r>
      <w:r w:rsidRPr="002573B6">
        <w:rPr>
          <w:rFonts w:cs="Calibri"/>
          <w:lang w:val="pl-PL"/>
        </w:rPr>
        <w:tab/>
      </w:r>
      <w:r w:rsidRPr="002573B6">
        <w:rPr>
          <w:rFonts w:cs="Calibri"/>
          <w:lang w:val="pl-PL"/>
        </w:rPr>
        <w:tab/>
      </w:r>
      <w:r w:rsidRPr="002573B6">
        <w:rPr>
          <w:rFonts w:cs="Calibri"/>
          <w:lang w:val="pl-PL"/>
        </w:rPr>
        <w:tab/>
      </w:r>
      <w:r w:rsidRPr="002573B6">
        <w:rPr>
          <w:rFonts w:cs="Calibri"/>
          <w:lang w:val="pl-PL"/>
        </w:rPr>
        <w:tab/>
      </w:r>
      <w:r w:rsidRPr="002573B6">
        <w:rPr>
          <w:rFonts w:cs="Calibri"/>
          <w:lang w:val="pl-PL"/>
        </w:rPr>
        <w:tab/>
      </w:r>
    </w:p>
    <w:p w:rsidR="00C05B72" w:rsidRPr="002573B6" w:rsidRDefault="009210D8" w:rsidP="001C09E8">
      <w:pPr>
        <w:jc w:val="both"/>
        <w:rPr>
          <w:rFonts w:cs="Calibri"/>
          <w:lang w:val="pl-PL"/>
        </w:rPr>
      </w:pPr>
      <w:r w:rsidRPr="002573B6">
        <w:rPr>
          <w:rFonts w:cs="Calibri"/>
          <w:lang w:val="pl-PL"/>
        </w:rPr>
        <w:tab/>
      </w:r>
      <w:r w:rsidRPr="002573B6">
        <w:rPr>
          <w:rFonts w:cs="Calibri"/>
          <w:lang w:val="pl-PL"/>
        </w:rPr>
        <w:tab/>
      </w:r>
      <w:r w:rsidRPr="002573B6">
        <w:rPr>
          <w:rFonts w:cs="Calibri"/>
          <w:lang w:val="pl-PL"/>
        </w:rPr>
        <w:tab/>
      </w:r>
      <w:r w:rsidRPr="002573B6">
        <w:rPr>
          <w:rFonts w:cs="Calibri"/>
          <w:lang w:val="pl-PL"/>
        </w:rPr>
        <w:tab/>
      </w:r>
      <w:r w:rsidRPr="002573B6">
        <w:rPr>
          <w:rFonts w:cs="Calibri"/>
          <w:lang w:val="pl-PL"/>
        </w:rPr>
        <w:tab/>
      </w:r>
      <w:r w:rsidRPr="002573B6">
        <w:rPr>
          <w:rFonts w:cs="Calibri"/>
          <w:lang w:val="pl-PL"/>
        </w:rPr>
        <w:tab/>
      </w:r>
      <w:r w:rsidRPr="002573B6">
        <w:rPr>
          <w:rFonts w:cs="Calibri"/>
          <w:lang w:val="pl-PL"/>
        </w:rPr>
        <w:tab/>
      </w:r>
      <w:r w:rsidRPr="002573B6">
        <w:rPr>
          <w:rFonts w:cs="Calibri"/>
          <w:lang w:val="pl-PL"/>
        </w:rPr>
        <w:tab/>
        <w:t xml:space="preserve">Z poważaniem </w:t>
      </w:r>
    </w:p>
    <w:sectPr w:rsidR="00C05B72" w:rsidRPr="002573B6" w:rsidSect="009B35D1">
      <w:headerReference w:type="default" r:id="rId7"/>
      <w:pgSz w:w="11906" w:h="16838"/>
      <w:pgMar w:top="1417" w:right="1700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C4D" w:rsidRDefault="000A1C4D" w:rsidP="00DC2FA1">
      <w:r>
        <w:separator/>
      </w:r>
    </w:p>
  </w:endnote>
  <w:endnote w:type="continuationSeparator" w:id="0">
    <w:p w:rsidR="000A1C4D" w:rsidRDefault="000A1C4D" w:rsidP="00DC2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C4D" w:rsidRDefault="000A1C4D" w:rsidP="00DC2FA1">
      <w:r>
        <w:separator/>
      </w:r>
    </w:p>
  </w:footnote>
  <w:footnote w:type="continuationSeparator" w:id="0">
    <w:p w:rsidR="000A1C4D" w:rsidRDefault="000A1C4D" w:rsidP="00DC2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10" w:rsidRDefault="00E10D10" w:rsidP="00C935F6">
    <w:pPr>
      <w:pStyle w:val="Nagwek"/>
      <w:tabs>
        <w:tab w:val="clear" w:pos="4536"/>
        <w:tab w:val="clear" w:pos="9072"/>
        <w:tab w:val="left" w:pos="3300"/>
      </w:tabs>
      <w:rPr>
        <w:noProof/>
      </w:rPr>
    </w:pPr>
    <w:bookmarkStart w:id="0" w:name="_Hlk57664870"/>
  </w:p>
  <w:p w:rsidR="00E10D10" w:rsidRDefault="00581C08" w:rsidP="00C935F6">
    <w:pPr>
      <w:pStyle w:val="Nagwek"/>
      <w:tabs>
        <w:tab w:val="clear" w:pos="4536"/>
        <w:tab w:val="clear" w:pos="9072"/>
        <w:tab w:val="left" w:pos="3300"/>
      </w:tabs>
    </w:pPr>
    <w:r>
      <w:rPr>
        <w:noProof/>
        <w:lang w:eastAsia="pl-PL"/>
      </w:rPr>
      <w:drawing>
        <wp:inline distT="0" distB="0" distL="0" distR="0">
          <wp:extent cx="5762625" cy="523875"/>
          <wp:effectExtent l="1905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935F6">
      <w:tab/>
    </w:r>
  </w:p>
  <w:tbl>
    <w:tblPr>
      <w:tblW w:w="13188" w:type="dxa"/>
      <w:tblInd w:w="-3616" w:type="dxa"/>
      <w:tblCellMar>
        <w:left w:w="70" w:type="dxa"/>
        <w:right w:w="70" w:type="dxa"/>
      </w:tblCellMar>
      <w:tblLook w:val="04A0"/>
    </w:tblPr>
    <w:tblGrid>
      <w:gridCol w:w="13042"/>
      <w:gridCol w:w="146"/>
    </w:tblGrid>
    <w:tr w:rsidR="00E10D10" w:rsidRPr="00E10D10" w:rsidTr="009B35D1">
      <w:trPr>
        <w:gridAfter w:val="1"/>
        <w:wAfter w:w="146" w:type="dxa"/>
        <w:trHeight w:val="279"/>
      </w:trPr>
      <w:tc>
        <w:tcPr>
          <w:tcW w:w="1304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E10D10" w:rsidRPr="00E10D10" w:rsidRDefault="00E10D10" w:rsidP="009B35D1">
          <w:pPr>
            <w:widowControl/>
            <w:ind w:left="3470"/>
            <w:jc w:val="center"/>
            <w:rPr>
              <w:rFonts w:eastAsia="Times New Roman" w:cs="Calibri"/>
              <w:color w:val="000000"/>
              <w:sz w:val="20"/>
              <w:szCs w:val="20"/>
              <w:lang w:val="pl-PL" w:eastAsia="pl-PL"/>
            </w:rPr>
          </w:pPr>
          <w:r w:rsidRPr="00E10D10">
            <w:rPr>
              <w:rFonts w:eastAsia="Times New Roman" w:cs="Calibri"/>
              <w:color w:val="000000"/>
              <w:sz w:val="20"/>
              <w:szCs w:val="20"/>
              <w:lang w:val="pl-PL" w:eastAsia="pl-PL"/>
            </w:rPr>
            <w:t>Projekt pn. „Uczmy ciekawiej”, współfinansowany przez Unię Europejską ze środków Europejskiego Funduszu Społecznego w ramach Regionalnego Programu Operacyjnego Województwa Łódzkiego na lata 2014-2020; realizowany przez Powiat Zgierski w ramach konkursu nr RPLD.11.03.01-IZ.00-10-001/19,  na podstawie umowy z dnia 25 czerwca 2020 r.</w:t>
          </w:r>
        </w:p>
      </w:tc>
    </w:tr>
    <w:bookmarkEnd w:id="0"/>
    <w:tr w:rsidR="00E10D10" w:rsidRPr="00E10D10" w:rsidTr="009B35D1">
      <w:trPr>
        <w:trHeight w:val="279"/>
      </w:trPr>
      <w:tc>
        <w:tcPr>
          <w:tcW w:w="13042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10D10" w:rsidRPr="00E10D10" w:rsidRDefault="00E10D10" w:rsidP="00E10D10">
          <w:pPr>
            <w:widowControl/>
            <w:rPr>
              <w:rFonts w:eastAsia="Times New Roman" w:cs="Calibri"/>
              <w:color w:val="000000"/>
              <w:sz w:val="20"/>
              <w:szCs w:val="20"/>
              <w:lang w:val="pl-PL" w:eastAsia="pl-PL"/>
            </w:rPr>
          </w:pPr>
        </w:p>
      </w:tc>
      <w:tc>
        <w:tcPr>
          <w:tcW w:w="14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10D10" w:rsidRPr="00E10D10" w:rsidRDefault="00E10D10" w:rsidP="00E10D10">
          <w:pPr>
            <w:widowControl/>
            <w:jc w:val="center"/>
            <w:rPr>
              <w:rFonts w:eastAsia="Times New Roman" w:cs="Calibri"/>
              <w:color w:val="000000"/>
              <w:sz w:val="20"/>
              <w:szCs w:val="20"/>
              <w:lang w:val="pl-PL" w:eastAsia="pl-PL"/>
            </w:rPr>
          </w:pPr>
        </w:p>
      </w:tc>
    </w:tr>
  </w:tbl>
  <w:p w:rsidR="00DC2FA1" w:rsidRDefault="00DC2FA1" w:rsidP="00C935F6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</w:abstractNum>
  <w:abstractNum w:abstractNumId="1">
    <w:nsid w:val="0B851A86"/>
    <w:multiLevelType w:val="hybridMultilevel"/>
    <w:tmpl w:val="778CADA8"/>
    <w:lvl w:ilvl="0" w:tplc="B81EDDD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000000"/>
        <w:sz w:val="18"/>
        <w:szCs w:val="18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10077"/>
    <w:multiLevelType w:val="hybridMultilevel"/>
    <w:tmpl w:val="19E264BA"/>
    <w:lvl w:ilvl="0" w:tplc="B802AA66">
      <w:start w:val="1"/>
      <w:numFmt w:val="bullet"/>
      <w:lvlText w:val="o"/>
      <w:lvlJc w:val="left"/>
      <w:pPr>
        <w:ind w:left="420" w:hanging="101"/>
      </w:pPr>
      <w:rPr>
        <w:rFonts w:ascii="Times New Roman" w:eastAsia="Times New Roman" w:hAnsi="Times New Roman" w:hint="default"/>
        <w:color w:val="46444D"/>
        <w:w w:val="129"/>
        <w:sz w:val="11"/>
        <w:szCs w:val="11"/>
      </w:rPr>
    </w:lvl>
    <w:lvl w:ilvl="1" w:tplc="7742C402">
      <w:start w:val="1"/>
      <w:numFmt w:val="decimal"/>
      <w:lvlText w:val="%2."/>
      <w:lvlJc w:val="left"/>
      <w:pPr>
        <w:ind w:left="703" w:hanging="322"/>
      </w:pPr>
      <w:rPr>
        <w:rFonts w:ascii="Times New Roman" w:eastAsia="Times New Roman" w:hAnsi="Times New Roman" w:hint="default"/>
        <w:color w:val="46444D"/>
        <w:w w:val="110"/>
        <w:sz w:val="22"/>
        <w:szCs w:val="22"/>
      </w:rPr>
    </w:lvl>
    <w:lvl w:ilvl="2" w:tplc="3B267BA0">
      <w:start w:val="1"/>
      <w:numFmt w:val="bullet"/>
      <w:lvlText w:val="•"/>
      <w:lvlJc w:val="left"/>
      <w:pPr>
        <w:ind w:left="703" w:hanging="322"/>
      </w:pPr>
      <w:rPr>
        <w:rFonts w:hint="default"/>
      </w:rPr>
    </w:lvl>
    <w:lvl w:ilvl="3" w:tplc="50B23674">
      <w:start w:val="1"/>
      <w:numFmt w:val="bullet"/>
      <w:lvlText w:val="•"/>
      <w:lvlJc w:val="left"/>
      <w:pPr>
        <w:ind w:left="605" w:hanging="322"/>
      </w:pPr>
      <w:rPr>
        <w:rFonts w:hint="default"/>
      </w:rPr>
    </w:lvl>
    <w:lvl w:ilvl="4" w:tplc="51CC6C68">
      <w:start w:val="1"/>
      <w:numFmt w:val="bullet"/>
      <w:lvlText w:val="•"/>
      <w:lvlJc w:val="left"/>
      <w:pPr>
        <w:ind w:left="508" w:hanging="322"/>
      </w:pPr>
      <w:rPr>
        <w:rFonts w:hint="default"/>
      </w:rPr>
    </w:lvl>
    <w:lvl w:ilvl="5" w:tplc="60ECBCF0">
      <w:start w:val="1"/>
      <w:numFmt w:val="bullet"/>
      <w:lvlText w:val="•"/>
      <w:lvlJc w:val="left"/>
      <w:pPr>
        <w:ind w:left="410" w:hanging="322"/>
      </w:pPr>
      <w:rPr>
        <w:rFonts w:hint="default"/>
      </w:rPr>
    </w:lvl>
    <w:lvl w:ilvl="6" w:tplc="C03AFDC4">
      <w:start w:val="1"/>
      <w:numFmt w:val="bullet"/>
      <w:lvlText w:val="•"/>
      <w:lvlJc w:val="left"/>
      <w:pPr>
        <w:ind w:left="313" w:hanging="322"/>
      </w:pPr>
      <w:rPr>
        <w:rFonts w:hint="default"/>
      </w:rPr>
    </w:lvl>
    <w:lvl w:ilvl="7" w:tplc="F18E5E2A">
      <w:start w:val="1"/>
      <w:numFmt w:val="bullet"/>
      <w:lvlText w:val="•"/>
      <w:lvlJc w:val="left"/>
      <w:pPr>
        <w:ind w:left="216" w:hanging="322"/>
      </w:pPr>
      <w:rPr>
        <w:rFonts w:hint="default"/>
      </w:rPr>
    </w:lvl>
    <w:lvl w:ilvl="8" w:tplc="CBF4E7EE">
      <w:start w:val="1"/>
      <w:numFmt w:val="bullet"/>
      <w:lvlText w:val="•"/>
      <w:lvlJc w:val="left"/>
      <w:pPr>
        <w:ind w:left="118" w:hanging="322"/>
      </w:pPr>
      <w:rPr>
        <w:rFonts w:hint="default"/>
      </w:rPr>
    </w:lvl>
  </w:abstractNum>
  <w:abstractNum w:abstractNumId="3">
    <w:nsid w:val="2AD15808"/>
    <w:multiLevelType w:val="hybridMultilevel"/>
    <w:tmpl w:val="83A6FAC6"/>
    <w:lvl w:ilvl="0" w:tplc="1472AF24">
      <w:start w:val="1"/>
      <w:numFmt w:val="decimal"/>
      <w:lvlText w:val="%1)"/>
      <w:lvlJc w:val="left"/>
      <w:pPr>
        <w:ind w:left="248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D0FBF"/>
    <w:multiLevelType w:val="hybridMultilevel"/>
    <w:tmpl w:val="9EC44F3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63C11"/>
    <w:multiLevelType w:val="hybridMultilevel"/>
    <w:tmpl w:val="0E1CB3AC"/>
    <w:lvl w:ilvl="0" w:tplc="6DC82B2C">
      <w:start w:val="3"/>
      <w:numFmt w:val="decimal"/>
      <w:lvlText w:val="%1."/>
      <w:lvlJc w:val="left"/>
      <w:pPr>
        <w:ind w:left="703" w:hanging="336"/>
      </w:pPr>
      <w:rPr>
        <w:rFonts w:ascii="Arial" w:eastAsia="Arial" w:hAnsi="Arial" w:hint="default"/>
        <w:color w:val="5D5B64"/>
        <w:spacing w:val="14"/>
        <w:w w:val="95"/>
        <w:sz w:val="20"/>
        <w:szCs w:val="20"/>
      </w:rPr>
    </w:lvl>
    <w:lvl w:ilvl="1" w:tplc="AA3C3E88">
      <w:start w:val="1"/>
      <w:numFmt w:val="bullet"/>
      <w:lvlText w:val="•"/>
      <w:lvlJc w:val="left"/>
      <w:pPr>
        <w:ind w:left="1529" w:hanging="336"/>
      </w:pPr>
      <w:rPr>
        <w:rFonts w:hint="default"/>
      </w:rPr>
    </w:lvl>
    <w:lvl w:ilvl="2" w:tplc="7C868868">
      <w:start w:val="1"/>
      <w:numFmt w:val="bullet"/>
      <w:lvlText w:val="•"/>
      <w:lvlJc w:val="left"/>
      <w:pPr>
        <w:ind w:left="2356" w:hanging="336"/>
      </w:pPr>
      <w:rPr>
        <w:rFonts w:hint="default"/>
      </w:rPr>
    </w:lvl>
    <w:lvl w:ilvl="3" w:tplc="98DE17EE">
      <w:start w:val="1"/>
      <w:numFmt w:val="bullet"/>
      <w:lvlText w:val="•"/>
      <w:lvlJc w:val="left"/>
      <w:pPr>
        <w:ind w:left="3182" w:hanging="336"/>
      </w:pPr>
      <w:rPr>
        <w:rFonts w:hint="default"/>
      </w:rPr>
    </w:lvl>
    <w:lvl w:ilvl="4" w:tplc="4E744084">
      <w:start w:val="1"/>
      <w:numFmt w:val="bullet"/>
      <w:lvlText w:val="•"/>
      <w:lvlJc w:val="left"/>
      <w:pPr>
        <w:ind w:left="4009" w:hanging="336"/>
      </w:pPr>
      <w:rPr>
        <w:rFonts w:hint="default"/>
      </w:rPr>
    </w:lvl>
    <w:lvl w:ilvl="5" w:tplc="989AD7E8">
      <w:start w:val="1"/>
      <w:numFmt w:val="bullet"/>
      <w:lvlText w:val="•"/>
      <w:lvlJc w:val="left"/>
      <w:pPr>
        <w:ind w:left="4836" w:hanging="336"/>
      </w:pPr>
      <w:rPr>
        <w:rFonts w:hint="default"/>
      </w:rPr>
    </w:lvl>
    <w:lvl w:ilvl="6" w:tplc="63AE8658">
      <w:start w:val="1"/>
      <w:numFmt w:val="bullet"/>
      <w:lvlText w:val="•"/>
      <w:lvlJc w:val="left"/>
      <w:pPr>
        <w:ind w:left="5662" w:hanging="336"/>
      </w:pPr>
      <w:rPr>
        <w:rFonts w:hint="default"/>
      </w:rPr>
    </w:lvl>
    <w:lvl w:ilvl="7" w:tplc="862CB3A0">
      <w:start w:val="1"/>
      <w:numFmt w:val="bullet"/>
      <w:lvlText w:val="•"/>
      <w:lvlJc w:val="left"/>
      <w:pPr>
        <w:ind w:left="6489" w:hanging="336"/>
      </w:pPr>
      <w:rPr>
        <w:rFonts w:hint="default"/>
      </w:rPr>
    </w:lvl>
    <w:lvl w:ilvl="8" w:tplc="9D02FCC8">
      <w:start w:val="1"/>
      <w:numFmt w:val="bullet"/>
      <w:lvlText w:val="•"/>
      <w:lvlJc w:val="left"/>
      <w:pPr>
        <w:ind w:left="7315" w:hanging="336"/>
      </w:pPr>
      <w:rPr>
        <w:rFonts w:hint="default"/>
      </w:rPr>
    </w:lvl>
  </w:abstractNum>
  <w:abstractNum w:abstractNumId="6">
    <w:nsid w:val="2FE7614D"/>
    <w:multiLevelType w:val="hybridMultilevel"/>
    <w:tmpl w:val="08AC2A4A"/>
    <w:lvl w:ilvl="0" w:tplc="DDC218A4">
      <w:start w:val="1"/>
      <w:numFmt w:val="decimal"/>
      <w:lvlText w:val="%1."/>
      <w:lvlJc w:val="left"/>
      <w:pPr>
        <w:ind w:left="1843" w:hanging="331"/>
      </w:pPr>
      <w:rPr>
        <w:rFonts w:ascii="Arial" w:eastAsia="Arial" w:hAnsi="Arial" w:hint="default"/>
        <w:color w:val="3D3B44"/>
        <w:spacing w:val="-43"/>
        <w:w w:val="145"/>
        <w:sz w:val="18"/>
        <w:szCs w:val="18"/>
      </w:rPr>
    </w:lvl>
    <w:lvl w:ilvl="1" w:tplc="93FE08FC">
      <w:start w:val="1"/>
      <w:numFmt w:val="bullet"/>
      <w:lvlText w:val="•"/>
      <w:lvlJc w:val="left"/>
      <w:pPr>
        <w:ind w:left="2803" w:hanging="331"/>
      </w:pPr>
      <w:rPr>
        <w:rFonts w:hint="default"/>
      </w:rPr>
    </w:lvl>
    <w:lvl w:ilvl="2" w:tplc="FA1EE078">
      <w:start w:val="1"/>
      <w:numFmt w:val="bullet"/>
      <w:lvlText w:val="•"/>
      <w:lvlJc w:val="left"/>
      <w:pPr>
        <w:ind w:left="3763" w:hanging="331"/>
      </w:pPr>
      <w:rPr>
        <w:rFonts w:hint="default"/>
      </w:rPr>
    </w:lvl>
    <w:lvl w:ilvl="3" w:tplc="E0EC6F22">
      <w:start w:val="1"/>
      <w:numFmt w:val="bullet"/>
      <w:lvlText w:val="•"/>
      <w:lvlJc w:val="left"/>
      <w:pPr>
        <w:ind w:left="4723" w:hanging="331"/>
      </w:pPr>
      <w:rPr>
        <w:rFonts w:hint="default"/>
      </w:rPr>
    </w:lvl>
    <w:lvl w:ilvl="4" w:tplc="C96A94FA">
      <w:start w:val="1"/>
      <w:numFmt w:val="bullet"/>
      <w:lvlText w:val="•"/>
      <w:lvlJc w:val="left"/>
      <w:pPr>
        <w:ind w:left="5683" w:hanging="331"/>
      </w:pPr>
      <w:rPr>
        <w:rFonts w:hint="default"/>
      </w:rPr>
    </w:lvl>
    <w:lvl w:ilvl="5" w:tplc="E10AD156">
      <w:start w:val="1"/>
      <w:numFmt w:val="bullet"/>
      <w:lvlText w:val="•"/>
      <w:lvlJc w:val="left"/>
      <w:pPr>
        <w:ind w:left="6643" w:hanging="331"/>
      </w:pPr>
      <w:rPr>
        <w:rFonts w:hint="default"/>
      </w:rPr>
    </w:lvl>
    <w:lvl w:ilvl="6" w:tplc="77906E06">
      <w:start w:val="1"/>
      <w:numFmt w:val="bullet"/>
      <w:lvlText w:val="•"/>
      <w:lvlJc w:val="left"/>
      <w:pPr>
        <w:ind w:left="7603" w:hanging="331"/>
      </w:pPr>
      <w:rPr>
        <w:rFonts w:hint="default"/>
      </w:rPr>
    </w:lvl>
    <w:lvl w:ilvl="7" w:tplc="4308EB42">
      <w:start w:val="1"/>
      <w:numFmt w:val="bullet"/>
      <w:lvlText w:val="•"/>
      <w:lvlJc w:val="left"/>
      <w:pPr>
        <w:ind w:left="8563" w:hanging="331"/>
      </w:pPr>
      <w:rPr>
        <w:rFonts w:hint="default"/>
      </w:rPr>
    </w:lvl>
    <w:lvl w:ilvl="8" w:tplc="F9E2FAC0">
      <w:start w:val="1"/>
      <w:numFmt w:val="bullet"/>
      <w:lvlText w:val="•"/>
      <w:lvlJc w:val="left"/>
      <w:pPr>
        <w:ind w:left="9523" w:hanging="331"/>
      </w:pPr>
      <w:rPr>
        <w:rFonts w:hint="default"/>
      </w:rPr>
    </w:lvl>
  </w:abstractNum>
  <w:abstractNum w:abstractNumId="7">
    <w:nsid w:val="3E7C5A1B"/>
    <w:multiLevelType w:val="hybridMultilevel"/>
    <w:tmpl w:val="C8502F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0460D"/>
    <w:multiLevelType w:val="hybridMultilevel"/>
    <w:tmpl w:val="600042F2"/>
    <w:lvl w:ilvl="0" w:tplc="945C1D70">
      <w:start w:val="7"/>
      <w:numFmt w:val="decimal"/>
      <w:lvlText w:val="%1."/>
      <w:lvlJc w:val="left"/>
      <w:pPr>
        <w:ind w:left="3424" w:hanging="336"/>
      </w:pPr>
      <w:rPr>
        <w:rFonts w:ascii="Arial" w:eastAsia="Arial" w:hAnsi="Arial" w:hint="default"/>
        <w:color w:val="4D4B54"/>
        <w:w w:val="107"/>
        <w:sz w:val="20"/>
        <w:szCs w:val="20"/>
      </w:rPr>
    </w:lvl>
    <w:lvl w:ilvl="1" w:tplc="DBC0FD74">
      <w:start w:val="1"/>
      <w:numFmt w:val="bullet"/>
      <w:lvlText w:val="•"/>
      <w:lvlJc w:val="left"/>
      <w:pPr>
        <w:ind w:left="4242" w:hanging="336"/>
      </w:pPr>
      <w:rPr>
        <w:rFonts w:hint="default"/>
      </w:rPr>
    </w:lvl>
    <w:lvl w:ilvl="2" w:tplc="FEE89970">
      <w:start w:val="1"/>
      <w:numFmt w:val="bullet"/>
      <w:lvlText w:val="•"/>
      <w:lvlJc w:val="left"/>
      <w:pPr>
        <w:ind w:left="5060" w:hanging="336"/>
      </w:pPr>
      <w:rPr>
        <w:rFonts w:hint="default"/>
      </w:rPr>
    </w:lvl>
    <w:lvl w:ilvl="3" w:tplc="04F45D04">
      <w:start w:val="1"/>
      <w:numFmt w:val="bullet"/>
      <w:lvlText w:val="•"/>
      <w:lvlJc w:val="left"/>
      <w:pPr>
        <w:ind w:left="5878" w:hanging="336"/>
      </w:pPr>
      <w:rPr>
        <w:rFonts w:hint="default"/>
      </w:rPr>
    </w:lvl>
    <w:lvl w:ilvl="4" w:tplc="FC40D08A">
      <w:start w:val="1"/>
      <w:numFmt w:val="bullet"/>
      <w:lvlText w:val="•"/>
      <w:lvlJc w:val="left"/>
      <w:pPr>
        <w:ind w:left="6696" w:hanging="336"/>
      </w:pPr>
      <w:rPr>
        <w:rFonts w:hint="default"/>
      </w:rPr>
    </w:lvl>
    <w:lvl w:ilvl="5" w:tplc="B514391A">
      <w:start w:val="1"/>
      <w:numFmt w:val="bullet"/>
      <w:lvlText w:val="•"/>
      <w:lvlJc w:val="left"/>
      <w:pPr>
        <w:ind w:left="7514" w:hanging="336"/>
      </w:pPr>
      <w:rPr>
        <w:rFonts w:hint="default"/>
      </w:rPr>
    </w:lvl>
    <w:lvl w:ilvl="6" w:tplc="EB6E6BAA">
      <w:start w:val="1"/>
      <w:numFmt w:val="bullet"/>
      <w:lvlText w:val="•"/>
      <w:lvlJc w:val="left"/>
      <w:pPr>
        <w:ind w:left="8332" w:hanging="336"/>
      </w:pPr>
      <w:rPr>
        <w:rFonts w:hint="default"/>
      </w:rPr>
    </w:lvl>
    <w:lvl w:ilvl="7" w:tplc="E8FA6F1E">
      <w:start w:val="1"/>
      <w:numFmt w:val="bullet"/>
      <w:lvlText w:val="•"/>
      <w:lvlJc w:val="left"/>
      <w:pPr>
        <w:ind w:left="9150" w:hanging="336"/>
      </w:pPr>
      <w:rPr>
        <w:rFonts w:hint="default"/>
      </w:rPr>
    </w:lvl>
    <w:lvl w:ilvl="8" w:tplc="5554E3BC">
      <w:start w:val="1"/>
      <w:numFmt w:val="bullet"/>
      <w:lvlText w:val="•"/>
      <w:lvlJc w:val="left"/>
      <w:pPr>
        <w:ind w:left="9968" w:hanging="336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C2FA1"/>
    <w:rsid w:val="000072D3"/>
    <w:rsid w:val="00010CD7"/>
    <w:rsid w:val="000431C7"/>
    <w:rsid w:val="000A1C4D"/>
    <w:rsid w:val="000B53C3"/>
    <w:rsid w:val="000B6AEA"/>
    <w:rsid w:val="000D677A"/>
    <w:rsid w:val="0011667D"/>
    <w:rsid w:val="0012078F"/>
    <w:rsid w:val="00122A30"/>
    <w:rsid w:val="0015541E"/>
    <w:rsid w:val="0016158F"/>
    <w:rsid w:val="001A6FFD"/>
    <w:rsid w:val="001C09E8"/>
    <w:rsid w:val="001C619A"/>
    <w:rsid w:val="001D6A61"/>
    <w:rsid w:val="001E4671"/>
    <w:rsid w:val="001F0D47"/>
    <w:rsid w:val="002573B6"/>
    <w:rsid w:val="00261859"/>
    <w:rsid w:val="002D37BC"/>
    <w:rsid w:val="0031076A"/>
    <w:rsid w:val="003E6F36"/>
    <w:rsid w:val="00404FD0"/>
    <w:rsid w:val="00415C2F"/>
    <w:rsid w:val="00442730"/>
    <w:rsid w:val="0048693C"/>
    <w:rsid w:val="00490CAA"/>
    <w:rsid w:val="004A1A82"/>
    <w:rsid w:val="004B3E66"/>
    <w:rsid w:val="004F593F"/>
    <w:rsid w:val="005251CF"/>
    <w:rsid w:val="00581C08"/>
    <w:rsid w:val="005A2DED"/>
    <w:rsid w:val="005F737C"/>
    <w:rsid w:val="00727FB5"/>
    <w:rsid w:val="00756316"/>
    <w:rsid w:val="007753A0"/>
    <w:rsid w:val="0078414B"/>
    <w:rsid w:val="007B7649"/>
    <w:rsid w:val="007C1D2C"/>
    <w:rsid w:val="00861ABB"/>
    <w:rsid w:val="008F7E4B"/>
    <w:rsid w:val="00902162"/>
    <w:rsid w:val="009210D8"/>
    <w:rsid w:val="00924CE2"/>
    <w:rsid w:val="009923E5"/>
    <w:rsid w:val="009A2C1D"/>
    <w:rsid w:val="009B3167"/>
    <w:rsid w:val="009B35D1"/>
    <w:rsid w:val="00A12BA9"/>
    <w:rsid w:val="00A67BE4"/>
    <w:rsid w:val="00A86867"/>
    <w:rsid w:val="00AA386B"/>
    <w:rsid w:val="00B13EE4"/>
    <w:rsid w:val="00B34E0D"/>
    <w:rsid w:val="00BA3EF2"/>
    <w:rsid w:val="00BD5745"/>
    <w:rsid w:val="00BE2A83"/>
    <w:rsid w:val="00C05B72"/>
    <w:rsid w:val="00C935F6"/>
    <w:rsid w:val="00CA2977"/>
    <w:rsid w:val="00CF514C"/>
    <w:rsid w:val="00D82EE3"/>
    <w:rsid w:val="00D86461"/>
    <w:rsid w:val="00DB7889"/>
    <w:rsid w:val="00DC25F3"/>
    <w:rsid w:val="00DC2FA1"/>
    <w:rsid w:val="00DD3CF4"/>
    <w:rsid w:val="00DF32C9"/>
    <w:rsid w:val="00E10D10"/>
    <w:rsid w:val="00E35A9B"/>
    <w:rsid w:val="00E93774"/>
    <w:rsid w:val="00ED258C"/>
    <w:rsid w:val="00EF5F9B"/>
    <w:rsid w:val="00F207AD"/>
    <w:rsid w:val="00F8339D"/>
    <w:rsid w:val="00F97E56"/>
    <w:rsid w:val="00FF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F7E4B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FA1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DC2FA1"/>
  </w:style>
  <w:style w:type="paragraph" w:styleId="Stopka">
    <w:name w:val="footer"/>
    <w:basedOn w:val="Normalny"/>
    <w:link w:val="StopkaZnak"/>
    <w:uiPriority w:val="99"/>
    <w:unhideWhenUsed/>
    <w:rsid w:val="00DC2FA1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DC2FA1"/>
  </w:style>
  <w:style w:type="paragraph" w:styleId="Tekstdymka">
    <w:name w:val="Balloon Text"/>
    <w:basedOn w:val="Normalny"/>
    <w:link w:val="TekstdymkaZnak"/>
    <w:uiPriority w:val="99"/>
    <w:semiHidden/>
    <w:unhideWhenUsed/>
    <w:rsid w:val="00DC2FA1"/>
    <w:pPr>
      <w:widowControl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C2FA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8414B"/>
    <w:pPr>
      <w:ind w:left="137" w:hanging="15"/>
    </w:pPr>
    <w:rPr>
      <w:rFonts w:ascii="Arial" w:eastAsia="Arial" w:hAnsi="Arial"/>
      <w:sz w:val="20"/>
      <w:szCs w:val="20"/>
      <w:lang/>
    </w:rPr>
  </w:style>
  <w:style w:type="character" w:customStyle="1" w:styleId="TekstpodstawowyZnak">
    <w:name w:val="Tekst podstawowy Znak"/>
    <w:link w:val="Tekstpodstawowy"/>
    <w:uiPriority w:val="1"/>
    <w:rsid w:val="0078414B"/>
    <w:rPr>
      <w:rFonts w:ascii="Arial" w:eastAsia="Arial" w:hAnsi="Arial"/>
      <w:sz w:val="20"/>
      <w:szCs w:val="20"/>
      <w:lang w:val="en-US"/>
    </w:rPr>
  </w:style>
  <w:style w:type="paragraph" w:styleId="Zwykytekst">
    <w:name w:val="Plain Text"/>
    <w:basedOn w:val="Normalny"/>
    <w:link w:val="ZwykytekstZnak"/>
    <w:rsid w:val="0078414B"/>
    <w:pPr>
      <w:widowControl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78414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8414B"/>
    <w:pPr>
      <w:widowControl/>
      <w:suppressAutoHyphens/>
    </w:pPr>
    <w:rPr>
      <w:szCs w:val="21"/>
      <w:lang w:val="pl-PL" w:eastAsia="ar-SA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0431C7"/>
    <w:pPr>
      <w:widowControl/>
      <w:ind w:left="720"/>
    </w:pPr>
    <w:rPr>
      <w:rFonts w:cs="Calibri"/>
      <w:lang w:val="pl-PL"/>
    </w:rPr>
  </w:style>
  <w:style w:type="character" w:styleId="Hipercze">
    <w:name w:val="Hyperlink"/>
    <w:uiPriority w:val="99"/>
    <w:semiHidden/>
    <w:unhideWhenUsed/>
    <w:rsid w:val="007B7649"/>
    <w:rPr>
      <w:color w:val="0000FF"/>
      <w:u w:val="single"/>
    </w:rPr>
  </w:style>
  <w:style w:type="character" w:customStyle="1" w:styleId="AkapitzlistZnak">
    <w:name w:val="Akapit z listą Znak"/>
    <w:aliases w:val="1.Nagłówek Znak,CW_Lista Znak"/>
    <w:link w:val="Akapitzlist"/>
    <w:uiPriority w:val="34"/>
    <w:locked/>
    <w:rsid w:val="00DD3CF4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6244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Dudojc</dc:creator>
  <cp:lastModifiedBy>Paulina Łuczak</cp:lastModifiedBy>
  <cp:revision>2</cp:revision>
  <dcterms:created xsi:type="dcterms:W3CDTF">2020-12-03T09:36:00Z</dcterms:created>
  <dcterms:modified xsi:type="dcterms:W3CDTF">2020-12-03T09:36:00Z</dcterms:modified>
</cp:coreProperties>
</file>